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99DFA" w14:textId="583D6A25" w:rsidR="004F1900" w:rsidRPr="000B0AF6" w:rsidRDefault="004F1900" w:rsidP="005B782C">
      <w:pPr>
        <w:rPr>
          <w:rFonts w:cs="Times New Roman"/>
          <w:szCs w:val="28"/>
        </w:rPr>
      </w:pPr>
      <w:bookmarkStart w:id="0" w:name="_GoBack"/>
      <w:bookmarkEnd w:id="0"/>
    </w:p>
    <w:p w14:paraId="2AC25724" w14:textId="0774E349" w:rsidR="00C540C5" w:rsidRPr="000B0AF6" w:rsidRDefault="009E1901" w:rsidP="005B782C">
      <w:pPr>
        <w:spacing w:line="0" w:lineRule="atLeast"/>
        <w:ind w:firstLine="0"/>
        <w:jc w:val="center"/>
        <w:rPr>
          <w:rFonts w:eastAsia="Times New Roman" w:cs="Times New Roman"/>
          <w:b/>
          <w:szCs w:val="28"/>
        </w:rPr>
      </w:pPr>
      <w:r w:rsidRPr="00112ECE">
        <w:rPr>
          <w:rFonts w:eastAsia="Times New Roman" w:cs="Times New Roman"/>
          <w:b/>
          <w:szCs w:val="28"/>
        </w:rPr>
        <w:t xml:space="preserve">ĐỀ CƯƠNG </w:t>
      </w:r>
      <w:r w:rsidR="00B16386" w:rsidRPr="00112ECE">
        <w:rPr>
          <w:rFonts w:eastAsia="Times New Roman" w:cs="Times New Roman"/>
          <w:b/>
          <w:szCs w:val="28"/>
        </w:rPr>
        <w:t xml:space="preserve">CHI TIẾT </w:t>
      </w:r>
      <w:r w:rsidRPr="00112ECE">
        <w:rPr>
          <w:rFonts w:eastAsia="Times New Roman" w:cs="Times New Roman"/>
          <w:b/>
          <w:szCs w:val="28"/>
        </w:rPr>
        <w:t xml:space="preserve">XÂY DỰNG </w:t>
      </w:r>
      <w:r w:rsidR="00C540C5" w:rsidRPr="000B0AF6">
        <w:rPr>
          <w:rFonts w:eastAsia="Times New Roman" w:cs="Times New Roman"/>
          <w:b/>
          <w:szCs w:val="28"/>
        </w:rPr>
        <w:t>NGHỊ QUYẾT</w:t>
      </w:r>
    </w:p>
    <w:p w14:paraId="5FFC151A" w14:textId="0D527B28" w:rsidR="006F7010" w:rsidRPr="00112ECE" w:rsidRDefault="008331B3" w:rsidP="005B782C">
      <w:pPr>
        <w:spacing w:before="0" w:line="0" w:lineRule="atLeast"/>
        <w:ind w:left="142" w:firstLine="0"/>
        <w:jc w:val="center"/>
        <w:rPr>
          <w:rFonts w:eastAsia="Times New Roman" w:cs="Times New Roman"/>
          <w:b/>
          <w:szCs w:val="28"/>
        </w:rPr>
      </w:pPr>
      <w:r w:rsidRPr="00112ECE">
        <w:rPr>
          <w:rFonts w:eastAsia="Times New Roman" w:cs="Times New Roman"/>
          <w:b/>
          <w:szCs w:val="28"/>
        </w:rPr>
        <w:t xml:space="preserve">Quy định </w:t>
      </w:r>
      <w:r w:rsidR="00181422" w:rsidRPr="00112ECE">
        <w:rPr>
          <w:rFonts w:eastAsia="Times New Roman" w:cs="Times New Roman"/>
          <w:b/>
          <w:szCs w:val="28"/>
        </w:rPr>
        <w:t xml:space="preserve">cơ chế hỗ trợ </w:t>
      </w:r>
      <w:r w:rsidR="00CB012E" w:rsidRPr="00112ECE">
        <w:rPr>
          <w:rFonts w:eastAsia="Times New Roman" w:cs="Times New Roman"/>
          <w:b/>
          <w:szCs w:val="28"/>
        </w:rPr>
        <w:t xml:space="preserve">kinh phí </w:t>
      </w:r>
      <w:r w:rsidR="00CB0B10" w:rsidRPr="00112ECE">
        <w:rPr>
          <w:rFonts w:eastAsia="Times New Roman" w:cs="Times New Roman"/>
          <w:b/>
          <w:szCs w:val="28"/>
        </w:rPr>
        <w:t xml:space="preserve">bốc xúc, </w:t>
      </w:r>
      <w:r w:rsidR="00181422" w:rsidRPr="00112ECE">
        <w:rPr>
          <w:rFonts w:eastAsia="Times New Roman" w:cs="Times New Roman"/>
          <w:b/>
          <w:szCs w:val="28"/>
        </w:rPr>
        <w:t xml:space="preserve">vận chuyển, xử lý </w:t>
      </w:r>
    </w:p>
    <w:p w14:paraId="1CAE460B" w14:textId="6B02A836" w:rsidR="00A4778D" w:rsidRPr="00112ECE" w:rsidRDefault="00181422" w:rsidP="005B782C">
      <w:pPr>
        <w:spacing w:before="0" w:line="0" w:lineRule="atLeast"/>
        <w:ind w:left="142" w:firstLine="0"/>
        <w:jc w:val="center"/>
        <w:rPr>
          <w:rFonts w:eastAsia="Times New Roman" w:cs="Times New Roman"/>
          <w:b/>
          <w:szCs w:val="28"/>
        </w:rPr>
      </w:pPr>
      <w:r w:rsidRPr="00112ECE">
        <w:rPr>
          <w:rFonts w:eastAsia="Times New Roman" w:cs="Times New Roman"/>
          <w:b/>
          <w:szCs w:val="28"/>
        </w:rPr>
        <w:t>chất thải rắn sinh hoạt trên địa bàn tỉnh Hà Nam</w:t>
      </w:r>
    </w:p>
    <w:p w14:paraId="3BDA4D51" w14:textId="773EBA99" w:rsidR="00C540C5" w:rsidRPr="00112ECE" w:rsidRDefault="00C540C5" w:rsidP="005B782C">
      <w:pPr>
        <w:spacing w:before="0" w:line="0" w:lineRule="atLeast"/>
        <w:ind w:left="142"/>
        <w:jc w:val="center"/>
        <w:rPr>
          <w:rFonts w:eastAsia="Times New Roman" w:cs="Times New Roman"/>
          <w:b/>
          <w:noProof/>
          <w:szCs w:val="28"/>
        </w:rPr>
      </w:pPr>
    </w:p>
    <w:p w14:paraId="7DB52CF7" w14:textId="77777777" w:rsidR="00576C2F" w:rsidRPr="00112ECE" w:rsidRDefault="00576C2F" w:rsidP="005B782C">
      <w:pPr>
        <w:spacing w:before="0" w:line="0" w:lineRule="atLeast"/>
        <w:ind w:left="142"/>
        <w:jc w:val="center"/>
        <w:rPr>
          <w:rFonts w:eastAsia="Times New Roman" w:cs="Times New Roman"/>
          <w:b/>
          <w:noProof/>
          <w:szCs w:val="28"/>
        </w:rPr>
      </w:pPr>
    </w:p>
    <w:p w14:paraId="7E6BBCA1" w14:textId="27781949" w:rsidR="00B16386" w:rsidRPr="00B16386" w:rsidRDefault="00B16386" w:rsidP="005B782C">
      <w:pPr>
        <w:spacing w:before="0" w:line="0" w:lineRule="atLeast"/>
        <w:ind w:left="142"/>
        <w:jc w:val="center"/>
        <w:rPr>
          <w:rFonts w:eastAsia="Times New Roman" w:cs="Times New Roman"/>
          <w:b/>
          <w:szCs w:val="28"/>
          <w:lang w:val="en-US"/>
        </w:rPr>
      </w:pPr>
      <w:r>
        <w:rPr>
          <w:rFonts w:eastAsia="Times New Roman" w:cs="Times New Roman"/>
          <w:b/>
          <w:noProof/>
          <w:szCs w:val="28"/>
          <w:lang w:val="en-US"/>
        </w:rPr>
        <w:t>Phần I: Nghị quyết</w:t>
      </w:r>
    </w:p>
    <w:p w14:paraId="23336B1B" w14:textId="5ECA191C" w:rsidR="00C540C5" w:rsidRPr="00112ECE" w:rsidRDefault="00C540C5" w:rsidP="005B782C">
      <w:pPr>
        <w:widowControl w:val="0"/>
        <w:spacing w:line="264" w:lineRule="auto"/>
        <w:ind w:right="23"/>
        <w:rPr>
          <w:rFonts w:eastAsia="Times New Roman" w:cs="Times New Roman"/>
          <w:szCs w:val="28"/>
        </w:rPr>
      </w:pPr>
      <w:r w:rsidRPr="00774A8C">
        <w:rPr>
          <w:rFonts w:cs="Times New Roman"/>
          <w:b/>
          <w:bCs/>
          <w:szCs w:val="28"/>
        </w:rPr>
        <w:t xml:space="preserve">Điều 1. </w:t>
      </w:r>
      <w:r w:rsidR="00C316EB" w:rsidRPr="00112ECE">
        <w:rPr>
          <w:rFonts w:eastAsia="Times New Roman" w:cs="Times New Roman"/>
          <w:szCs w:val="28"/>
        </w:rPr>
        <w:t xml:space="preserve">Ban hành </w:t>
      </w:r>
      <w:r w:rsidR="00BE1AF9" w:rsidRPr="00112ECE">
        <w:rPr>
          <w:rFonts w:eastAsia="Times New Roman" w:cs="Times New Roman"/>
          <w:szCs w:val="28"/>
        </w:rPr>
        <w:t>kèm theo Nghị quyết này Quy định cơ chế</w:t>
      </w:r>
      <w:r w:rsidR="00C316EB" w:rsidRPr="00112ECE">
        <w:rPr>
          <w:rFonts w:eastAsia="Times New Roman" w:cs="Times New Roman"/>
          <w:szCs w:val="28"/>
        </w:rPr>
        <w:t xml:space="preserve"> hỗ trợ </w:t>
      </w:r>
      <w:r w:rsidR="00D65514" w:rsidRPr="00112ECE">
        <w:rPr>
          <w:rFonts w:eastAsia="Times New Roman" w:cs="Times New Roman"/>
          <w:szCs w:val="28"/>
        </w:rPr>
        <w:t>kinh phí</w:t>
      </w:r>
      <w:r w:rsidR="00C316EB" w:rsidRPr="00112ECE">
        <w:rPr>
          <w:rFonts w:eastAsia="Times New Roman" w:cs="Times New Roman"/>
          <w:szCs w:val="28"/>
        </w:rPr>
        <w:t xml:space="preserve"> </w:t>
      </w:r>
      <w:r w:rsidR="005560EB" w:rsidRPr="00112ECE">
        <w:rPr>
          <w:rFonts w:eastAsia="Times New Roman" w:cs="Times New Roman"/>
          <w:szCs w:val="28"/>
        </w:rPr>
        <w:t xml:space="preserve">bốc xúc, </w:t>
      </w:r>
      <w:r w:rsidR="00C316EB" w:rsidRPr="00112ECE">
        <w:rPr>
          <w:rFonts w:eastAsia="Times New Roman" w:cs="Times New Roman"/>
          <w:szCs w:val="28"/>
        </w:rPr>
        <w:t>vận chuyển, xử lý chất thải rắn sinh hoạt</w:t>
      </w:r>
      <w:r w:rsidRPr="00774A8C">
        <w:rPr>
          <w:rFonts w:eastAsia="Times New Roman" w:cs="Times New Roman"/>
          <w:szCs w:val="28"/>
        </w:rPr>
        <w:t xml:space="preserve"> </w:t>
      </w:r>
      <w:r w:rsidR="00BE1AF9" w:rsidRPr="00112ECE">
        <w:rPr>
          <w:rFonts w:eastAsia="Times New Roman" w:cs="Times New Roman"/>
          <w:szCs w:val="28"/>
        </w:rPr>
        <w:t>trên địa bàn tỉnh Hà Nam.</w:t>
      </w:r>
    </w:p>
    <w:p w14:paraId="43B46BB7" w14:textId="043BBDF6" w:rsidR="00EB024F" w:rsidRPr="00112ECE" w:rsidRDefault="007644A2" w:rsidP="005B782C">
      <w:pPr>
        <w:widowControl w:val="0"/>
        <w:spacing w:line="252" w:lineRule="auto"/>
        <w:rPr>
          <w:szCs w:val="28"/>
          <w:shd w:val="clear" w:color="auto" w:fill="FFFFFF"/>
        </w:rPr>
      </w:pPr>
      <w:r w:rsidRPr="00774A8C">
        <w:rPr>
          <w:rFonts w:eastAsia="Times New Roman" w:cs="Times New Roman"/>
          <w:b/>
          <w:szCs w:val="28"/>
        </w:rPr>
        <w:t xml:space="preserve">Điều 2. </w:t>
      </w:r>
      <w:r w:rsidR="006E6414" w:rsidRPr="00112ECE">
        <w:rPr>
          <w:rFonts w:eastAsia="Times New Roman" w:cs="Times New Roman"/>
          <w:szCs w:val="28"/>
        </w:rPr>
        <w:t>Hội đồng nhân dân tỉnh giao</w:t>
      </w:r>
      <w:r w:rsidR="00EB024F" w:rsidRPr="006E6414">
        <w:rPr>
          <w:szCs w:val="28"/>
          <w:shd w:val="clear" w:color="auto" w:fill="FFFFFF"/>
        </w:rPr>
        <w:t xml:space="preserve"> Ủy ban nhân dân tỉnh tổ chức triển khai</w:t>
      </w:r>
      <w:r w:rsidR="006E6414" w:rsidRPr="00112ECE">
        <w:rPr>
          <w:szCs w:val="28"/>
          <w:shd w:val="clear" w:color="auto" w:fill="FFFFFF"/>
        </w:rPr>
        <w:t>,</w:t>
      </w:r>
      <w:r w:rsidR="00EB024F" w:rsidRPr="006E6414">
        <w:rPr>
          <w:szCs w:val="28"/>
          <w:shd w:val="clear" w:color="auto" w:fill="FFFFFF"/>
        </w:rPr>
        <w:t xml:space="preserve"> thực hiện Nghị quyết này</w:t>
      </w:r>
      <w:r w:rsidR="00EB024F" w:rsidRPr="00774A8C">
        <w:rPr>
          <w:szCs w:val="28"/>
          <w:shd w:val="clear" w:color="auto" w:fill="FFFFFF"/>
        </w:rPr>
        <w:t>.</w:t>
      </w:r>
    </w:p>
    <w:p w14:paraId="7FF6C574" w14:textId="60E13879" w:rsidR="00EB024F" w:rsidRPr="00112ECE" w:rsidRDefault="006E6414" w:rsidP="005B782C">
      <w:pPr>
        <w:widowControl w:val="0"/>
        <w:spacing w:line="252" w:lineRule="auto"/>
        <w:rPr>
          <w:rFonts w:eastAsia="Times New Roman" w:cs="Times New Roman"/>
          <w:szCs w:val="28"/>
        </w:rPr>
      </w:pPr>
      <w:r w:rsidRPr="00112ECE">
        <w:rPr>
          <w:b/>
          <w:bCs/>
          <w:szCs w:val="28"/>
          <w:shd w:val="clear" w:color="auto" w:fill="FFFFFF"/>
        </w:rPr>
        <w:t>Điều 3</w:t>
      </w:r>
      <w:r w:rsidR="00EB024F" w:rsidRPr="00112ECE">
        <w:rPr>
          <w:b/>
          <w:bCs/>
          <w:szCs w:val="28"/>
          <w:shd w:val="clear" w:color="auto" w:fill="FFFFFF"/>
        </w:rPr>
        <w:t>.</w:t>
      </w:r>
      <w:r w:rsidR="00EB024F" w:rsidRPr="00112ECE">
        <w:rPr>
          <w:szCs w:val="28"/>
          <w:shd w:val="clear" w:color="auto" w:fill="FFFFFF"/>
        </w:rPr>
        <w:t xml:space="preserve"> </w:t>
      </w:r>
      <w:r w:rsidR="00EB024F" w:rsidRPr="00774A8C">
        <w:rPr>
          <w:szCs w:val="28"/>
          <w:shd w:val="clear" w:color="auto" w:fill="FFFFFF"/>
        </w:rPr>
        <w:t>Thường trực Hội đồng nhân dân tỉnh, các Ban của Hội đồng nhân dân tỉnh, các Tổ đại biểu Hội đồng nhân dân tỉnh và các đại biểu Hội đồng nhân dân tỉnh giám sát việc thực hiện Nghị quyết này.</w:t>
      </w:r>
    </w:p>
    <w:p w14:paraId="33A2CD77" w14:textId="77777777" w:rsidR="00576C2F" w:rsidRPr="00112ECE" w:rsidRDefault="00576C2F" w:rsidP="005B782C">
      <w:pPr>
        <w:widowControl w:val="0"/>
        <w:spacing w:line="252" w:lineRule="auto"/>
        <w:ind w:firstLine="0"/>
        <w:jc w:val="center"/>
        <w:rPr>
          <w:rFonts w:eastAsia="Times New Roman" w:cs="Times New Roman"/>
          <w:b/>
          <w:szCs w:val="28"/>
        </w:rPr>
      </w:pPr>
    </w:p>
    <w:p w14:paraId="2E1F5CF8" w14:textId="77777777" w:rsidR="00576C2F" w:rsidRPr="00112ECE" w:rsidRDefault="00E974C5" w:rsidP="005B782C">
      <w:pPr>
        <w:widowControl w:val="0"/>
        <w:spacing w:line="252" w:lineRule="auto"/>
        <w:ind w:firstLine="0"/>
        <w:jc w:val="center"/>
        <w:rPr>
          <w:rFonts w:eastAsia="Times New Roman" w:cs="Times New Roman"/>
          <w:b/>
          <w:szCs w:val="28"/>
        </w:rPr>
      </w:pPr>
      <w:r w:rsidRPr="00112ECE">
        <w:rPr>
          <w:rFonts w:eastAsia="Times New Roman" w:cs="Times New Roman"/>
          <w:b/>
          <w:szCs w:val="28"/>
        </w:rPr>
        <w:t xml:space="preserve">Phần II: </w:t>
      </w:r>
    </w:p>
    <w:p w14:paraId="4884D7DE" w14:textId="07B10BD3" w:rsidR="00F940B3" w:rsidRPr="00112ECE" w:rsidRDefault="00E974C5" w:rsidP="005B782C">
      <w:pPr>
        <w:widowControl w:val="0"/>
        <w:spacing w:line="252" w:lineRule="auto"/>
        <w:ind w:firstLine="0"/>
        <w:jc w:val="center"/>
        <w:rPr>
          <w:rFonts w:eastAsia="Times New Roman" w:cs="Times New Roman"/>
          <w:b/>
          <w:szCs w:val="28"/>
        </w:rPr>
      </w:pPr>
      <w:r w:rsidRPr="00112ECE">
        <w:rPr>
          <w:rFonts w:eastAsia="Times New Roman" w:cs="Times New Roman"/>
          <w:b/>
          <w:szCs w:val="28"/>
        </w:rPr>
        <w:t>Quy định</w:t>
      </w:r>
      <w:r w:rsidR="00E90B12" w:rsidRPr="00112ECE">
        <w:rPr>
          <w:rFonts w:eastAsia="Times New Roman" w:cs="Times New Roman"/>
          <w:b/>
          <w:szCs w:val="28"/>
        </w:rPr>
        <w:t xml:space="preserve"> c</w:t>
      </w:r>
      <w:r w:rsidR="00F940B3" w:rsidRPr="00112ECE">
        <w:rPr>
          <w:rFonts w:eastAsia="Times New Roman" w:cs="Times New Roman"/>
          <w:b/>
          <w:szCs w:val="28"/>
        </w:rPr>
        <w:t xml:space="preserve">ơ chế hỗ trợ </w:t>
      </w:r>
      <w:r w:rsidR="0094132C" w:rsidRPr="00112ECE">
        <w:rPr>
          <w:rFonts w:eastAsia="Times New Roman" w:cs="Times New Roman"/>
          <w:b/>
          <w:szCs w:val="28"/>
        </w:rPr>
        <w:t>kinh phí</w:t>
      </w:r>
      <w:r w:rsidR="00F940B3" w:rsidRPr="00112ECE">
        <w:rPr>
          <w:rFonts w:eastAsia="Times New Roman" w:cs="Times New Roman"/>
          <w:b/>
          <w:szCs w:val="28"/>
        </w:rPr>
        <w:t xml:space="preserve"> </w:t>
      </w:r>
      <w:r w:rsidR="00C910FF" w:rsidRPr="00112ECE">
        <w:rPr>
          <w:rFonts w:eastAsia="Times New Roman" w:cs="Times New Roman"/>
          <w:b/>
          <w:szCs w:val="28"/>
        </w:rPr>
        <w:t xml:space="preserve">bốc xúc, </w:t>
      </w:r>
      <w:r w:rsidR="00F940B3" w:rsidRPr="00112ECE">
        <w:rPr>
          <w:rFonts w:eastAsia="Times New Roman" w:cs="Times New Roman"/>
          <w:b/>
          <w:szCs w:val="28"/>
        </w:rPr>
        <w:t>vận chuyển, xử lý</w:t>
      </w:r>
      <w:r w:rsidR="00AC270B" w:rsidRPr="00112ECE">
        <w:rPr>
          <w:rFonts w:eastAsia="Times New Roman" w:cs="Times New Roman"/>
          <w:b/>
          <w:szCs w:val="28"/>
        </w:rPr>
        <w:t xml:space="preserve"> </w:t>
      </w:r>
      <w:r w:rsidR="00AC270B" w:rsidRPr="00112ECE">
        <w:rPr>
          <w:rFonts w:eastAsia="Times New Roman" w:cs="Times New Roman"/>
          <w:b/>
          <w:szCs w:val="28"/>
        </w:rPr>
        <w:br/>
      </w:r>
      <w:r w:rsidR="00F940B3" w:rsidRPr="00112ECE">
        <w:rPr>
          <w:rFonts w:eastAsia="Times New Roman" w:cs="Times New Roman"/>
          <w:b/>
          <w:szCs w:val="28"/>
        </w:rPr>
        <w:t>chất thải rắn sinh hoạt trên địa bàn tỉnh Hà Nam</w:t>
      </w:r>
    </w:p>
    <w:p w14:paraId="48C2764C" w14:textId="08394F88" w:rsidR="00F940B3" w:rsidRPr="00112ECE" w:rsidRDefault="00840F1D" w:rsidP="00565584">
      <w:pPr>
        <w:widowControl w:val="0"/>
        <w:spacing w:line="360" w:lineRule="exact"/>
        <w:ind w:firstLine="720"/>
        <w:rPr>
          <w:rFonts w:eastAsia="Times New Roman" w:cs="Times New Roman"/>
          <w:b/>
          <w:szCs w:val="28"/>
        </w:rPr>
      </w:pPr>
      <w:r w:rsidRPr="00112ECE">
        <w:rPr>
          <w:rFonts w:eastAsia="Times New Roman" w:cs="Times New Roman"/>
          <w:b/>
          <w:szCs w:val="28"/>
        </w:rPr>
        <w:t>Điều 1. Phạm vi điều chỉnh</w:t>
      </w:r>
    </w:p>
    <w:p w14:paraId="6DFB5799" w14:textId="43D251D2" w:rsidR="00840F1D" w:rsidRPr="00112ECE" w:rsidRDefault="009A0CE7" w:rsidP="00565584">
      <w:pPr>
        <w:widowControl w:val="0"/>
        <w:spacing w:line="360" w:lineRule="exact"/>
        <w:ind w:firstLine="720"/>
        <w:rPr>
          <w:rFonts w:eastAsia="Times New Roman" w:cs="Times New Roman"/>
          <w:bCs/>
          <w:szCs w:val="28"/>
        </w:rPr>
      </w:pPr>
      <w:r w:rsidRPr="00112ECE">
        <w:rPr>
          <w:rFonts w:eastAsia="Times New Roman" w:cs="Times New Roman"/>
          <w:bCs/>
          <w:szCs w:val="28"/>
        </w:rPr>
        <w:t xml:space="preserve">Quy định này quy định cơ chế hỗ trợ </w:t>
      </w:r>
      <w:r w:rsidR="000734B9" w:rsidRPr="00112ECE">
        <w:rPr>
          <w:rFonts w:eastAsia="Times New Roman" w:cs="Times New Roman"/>
          <w:bCs/>
          <w:szCs w:val="28"/>
        </w:rPr>
        <w:t>kinh phí</w:t>
      </w:r>
      <w:r w:rsidR="00015516" w:rsidRPr="00112ECE">
        <w:rPr>
          <w:rFonts w:eastAsia="Times New Roman" w:cs="Times New Roman"/>
          <w:bCs/>
          <w:szCs w:val="28"/>
        </w:rPr>
        <w:t xml:space="preserve"> bốc xúc,</w:t>
      </w:r>
      <w:r w:rsidRPr="00112ECE">
        <w:rPr>
          <w:rFonts w:eastAsia="Times New Roman" w:cs="Times New Roman"/>
          <w:bCs/>
          <w:szCs w:val="28"/>
        </w:rPr>
        <w:t xml:space="preserve"> vận chuyển và xử lý chất thải rắn sinh hoạt </w:t>
      </w:r>
      <w:r w:rsidR="00561231" w:rsidRPr="00112ECE">
        <w:rPr>
          <w:rFonts w:eastAsia="Times New Roman" w:cs="Times New Roman"/>
          <w:bCs/>
          <w:szCs w:val="28"/>
        </w:rPr>
        <w:t>của các hộ gia đình, cá nhân không có hoạt động sản xuất</w:t>
      </w:r>
      <w:r w:rsidR="00EA4F45" w:rsidRPr="00112ECE">
        <w:rPr>
          <w:rFonts w:eastAsia="Times New Roman" w:cs="Times New Roman"/>
          <w:bCs/>
          <w:szCs w:val="28"/>
        </w:rPr>
        <w:t>,</w:t>
      </w:r>
      <w:r w:rsidR="00561231" w:rsidRPr="00112ECE">
        <w:rPr>
          <w:rFonts w:eastAsia="Times New Roman" w:cs="Times New Roman"/>
          <w:bCs/>
          <w:szCs w:val="28"/>
        </w:rPr>
        <w:t xml:space="preserve"> kinh doanh, dịch vụ tại</w:t>
      </w:r>
      <w:r w:rsidRPr="00112ECE">
        <w:rPr>
          <w:rFonts w:eastAsia="Times New Roman" w:cs="Times New Roman"/>
          <w:bCs/>
          <w:szCs w:val="28"/>
        </w:rPr>
        <w:t xml:space="preserve"> các xã, phường, thị trấn trên địa bàn tỉnh Hà Nam.</w:t>
      </w:r>
    </w:p>
    <w:p w14:paraId="65526C7F" w14:textId="607D61A6" w:rsidR="009A0CE7" w:rsidRPr="00112ECE" w:rsidRDefault="009A0CE7" w:rsidP="00565584">
      <w:pPr>
        <w:widowControl w:val="0"/>
        <w:spacing w:line="360" w:lineRule="exact"/>
        <w:ind w:firstLine="720"/>
        <w:rPr>
          <w:rFonts w:eastAsia="Times New Roman" w:cs="Times New Roman"/>
          <w:b/>
          <w:szCs w:val="28"/>
        </w:rPr>
      </w:pPr>
      <w:r w:rsidRPr="00112ECE">
        <w:rPr>
          <w:rFonts w:eastAsia="Times New Roman" w:cs="Times New Roman"/>
          <w:b/>
          <w:szCs w:val="28"/>
        </w:rPr>
        <w:t>Điều 2. Đối tượng áp dụng</w:t>
      </w:r>
    </w:p>
    <w:p w14:paraId="212A9630" w14:textId="1A1ED85A" w:rsidR="00CB6880" w:rsidRPr="00112ECE" w:rsidRDefault="00CB6880" w:rsidP="00CB6880">
      <w:pPr>
        <w:widowControl w:val="0"/>
        <w:spacing w:line="360" w:lineRule="exact"/>
        <w:ind w:firstLine="720"/>
        <w:rPr>
          <w:rFonts w:eastAsia="Times New Roman" w:cs="Times New Roman"/>
          <w:bCs/>
          <w:szCs w:val="28"/>
        </w:rPr>
      </w:pPr>
      <w:r w:rsidRPr="00112ECE">
        <w:rPr>
          <w:rFonts w:eastAsia="Times New Roman" w:cs="Times New Roman"/>
          <w:bCs/>
          <w:szCs w:val="28"/>
        </w:rPr>
        <w:t xml:space="preserve">Chất thải rắn sinh hoạt của các hộ gia đình, cá nhân </w:t>
      </w:r>
      <w:r w:rsidR="006F3324" w:rsidRPr="00112ECE">
        <w:rPr>
          <w:rFonts w:eastAsia="Times New Roman" w:cs="Times New Roman"/>
          <w:bCs/>
          <w:szCs w:val="28"/>
        </w:rPr>
        <w:t xml:space="preserve">trên địa bàn tỉnh Hà Nam </w:t>
      </w:r>
      <w:r w:rsidR="006F3324" w:rsidRPr="00112ECE">
        <w:rPr>
          <w:rFonts w:eastAsia="Times New Roman" w:cs="Times New Roman"/>
          <w:bCs/>
          <w:i/>
          <w:iCs/>
          <w:szCs w:val="28"/>
        </w:rPr>
        <w:t>(</w:t>
      </w:r>
      <w:r w:rsidRPr="00112ECE">
        <w:rPr>
          <w:rFonts w:eastAsia="Times New Roman" w:cs="Times New Roman"/>
          <w:bCs/>
          <w:i/>
          <w:iCs/>
          <w:szCs w:val="28"/>
        </w:rPr>
        <w:t>không</w:t>
      </w:r>
      <w:r w:rsidR="006F3324" w:rsidRPr="00112ECE">
        <w:rPr>
          <w:rFonts w:eastAsia="Times New Roman" w:cs="Times New Roman"/>
          <w:bCs/>
          <w:i/>
          <w:iCs/>
          <w:szCs w:val="28"/>
        </w:rPr>
        <w:t xml:space="preserve"> bao gồm chất thải rắn sinh hoạt của các hộ gia đình, cá nhân</w:t>
      </w:r>
      <w:r w:rsidRPr="00112ECE">
        <w:rPr>
          <w:rFonts w:eastAsia="Times New Roman" w:cs="Times New Roman"/>
          <w:bCs/>
          <w:i/>
          <w:iCs/>
          <w:szCs w:val="28"/>
        </w:rPr>
        <w:t xml:space="preserve"> có hoạt động sản xuất</w:t>
      </w:r>
      <w:r w:rsidR="00A72949" w:rsidRPr="00112ECE">
        <w:rPr>
          <w:rFonts w:eastAsia="Times New Roman" w:cs="Times New Roman"/>
          <w:bCs/>
          <w:i/>
          <w:iCs/>
          <w:szCs w:val="28"/>
        </w:rPr>
        <w:t>,</w:t>
      </w:r>
      <w:r w:rsidRPr="00112ECE">
        <w:rPr>
          <w:rFonts w:eastAsia="Times New Roman" w:cs="Times New Roman"/>
          <w:bCs/>
          <w:i/>
          <w:iCs/>
          <w:szCs w:val="28"/>
        </w:rPr>
        <w:t xml:space="preserve"> kinh doanh, dịch vụ</w:t>
      </w:r>
      <w:r w:rsidR="001806DB" w:rsidRPr="00112ECE">
        <w:rPr>
          <w:rFonts w:eastAsia="Times New Roman" w:cs="Times New Roman"/>
          <w:bCs/>
          <w:i/>
          <w:iCs/>
          <w:szCs w:val="28"/>
        </w:rPr>
        <w:t>)</w:t>
      </w:r>
      <w:r w:rsidRPr="00112ECE">
        <w:rPr>
          <w:rFonts w:eastAsia="Times New Roman" w:cs="Times New Roman"/>
          <w:bCs/>
          <w:szCs w:val="28"/>
        </w:rPr>
        <w:t>.</w:t>
      </w:r>
    </w:p>
    <w:p w14:paraId="60B4742C" w14:textId="050A1B8F" w:rsidR="009A0CE7" w:rsidRPr="00112ECE" w:rsidRDefault="009A0CE7" w:rsidP="00565584">
      <w:pPr>
        <w:widowControl w:val="0"/>
        <w:spacing w:line="360" w:lineRule="exact"/>
        <w:ind w:firstLine="720"/>
        <w:rPr>
          <w:rFonts w:eastAsia="Times New Roman" w:cs="Times New Roman"/>
          <w:b/>
          <w:szCs w:val="28"/>
        </w:rPr>
      </w:pPr>
      <w:r w:rsidRPr="00112ECE">
        <w:rPr>
          <w:rFonts w:eastAsia="Times New Roman" w:cs="Times New Roman"/>
          <w:b/>
          <w:szCs w:val="28"/>
        </w:rPr>
        <w:t>Điều 3. Điều kiện hỗ trợ</w:t>
      </w:r>
    </w:p>
    <w:p w14:paraId="7576C4B5" w14:textId="132F9A3A" w:rsidR="00E64628" w:rsidRPr="00112ECE" w:rsidRDefault="00E64628" w:rsidP="00565584">
      <w:pPr>
        <w:widowControl w:val="0"/>
        <w:spacing w:line="360" w:lineRule="exact"/>
        <w:ind w:firstLine="720"/>
        <w:rPr>
          <w:rFonts w:eastAsia="Times New Roman" w:cs="Times New Roman"/>
          <w:bCs/>
          <w:szCs w:val="28"/>
        </w:rPr>
      </w:pPr>
      <w:r w:rsidRPr="00112ECE">
        <w:rPr>
          <w:rFonts w:eastAsia="Times New Roman" w:cs="Times New Roman"/>
          <w:bCs/>
          <w:szCs w:val="28"/>
        </w:rPr>
        <w:t xml:space="preserve">1. Đối với công tác thu gom, bốc xúc, vận chuyển </w:t>
      </w:r>
      <w:r w:rsidR="00B802FA" w:rsidRPr="00112ECE">
        <w:rPr>
          <w:rFonts w:eastAsia="Times New Roman" w:cs="Times New Roman"/>
          <w:bCs/>
          <w:szCs w:val="28"/>
        </w:rPr>
        <w:t>chất thải rắn</w:t>
      </w:r>
      <w:r w:rsidRPr="00112ECE">
        <w:rPr>
          <w:rFonts w:eastAsia="Times New Roman" w:cs="Times New Roman"/>
          <w:bCs/>
          <w:szCs w:val="28"/>
        </w:rPr>
        <w:t xml:space="preserve"> sinh hoạt tại các xã</w:t>
      </w:r>
      <w:r w:rsidR="00E64A93" w:rsidRPr="00112ECE">
        <w:rPr>
          <w:rFonts w:eastAsia="Times New Roman" w:cs="Times New Roman"/>
          <w:bCs/>
          <w:szCs w:val="28"/>
        </w:rPr>
        <w:t>,</w:t>
      </w:r>
      <w:r w:rsidRPr="00112ECE">
        <w:rPr>
          <w:rFonts w:eastAsia="Times New Roman" w:cs="Times New Roman"/>
          <w:bCs/>
          <w:szCs w:val="28"/>
        </w:rPr>
        <w:t xml:space="preserve"> phường</w:t>
      </w:r>
      <w:r w:rsidR="00E64A93" w:rsidRPr="00112ECE">
        <w:rPr>
          <w:rFonts w:eastAsia="Times New Roman" w:cs="Times New Roman"/>
          <w:bCs/>
          <w:szCs w:val="28"/>
        </w:rPr>
        <w:t>,</w:t>
      </w:r>
      <w:r w:rsidRPr="00112ECE">
        <w:rPr>
          <w:rFonts w:eastAsia="Times New Roman" w:cs="Times New Roman"/>
          <w:bCs/>
          <w:szCs w:val="28"/>
        </w:rPr>
        <w:t xml:space="preserve"> thị trấn:</w:t>
      </w:r>
    </w:p>
    <w:p w14:paraId="2DE709BF" w14:textId="229B1565" w:rsidR="00300718" w:rsidRPr="00112ECE" w:rsidRDefault="00300718" w:rsidP="00565584">
      <w:pPr>
        <w:widowControl w:val="0"/>
        <w:spacing w:line="360" w:lineRule="exact"/>
        <w:ind w:firstLine="720"/>
        <w:rPr>
          <w:rFonts w:eastAsia="Times New Roman" w:cs="Times New Roman"/>
          <w:bCs/>
          <w:szCs w:val="28"/>
        </w:rPr>
      </w:pPr>
      <w:r w:rsidRPr="00112ECE">
        <w:rPr>
          <w:rFonts w:eastAsia="Times New Roman" w:cs="Times New Roman"/>
          <w:bCs/>
          <w:szCs w:val="28"/>
        </w:rPr>
        <w:t xml:space="preserve">- </w:t>
      </w:r>
      <w:r w:rsidR="00286B1E" w:rsidRPr="00112ECE">
        <w:rPr>
          <w:rFonts w:eastAsia="Times New Roman" w:cs="Times New Roman"/>
          <w:bCs/>
          <w:szCs w:val="28"/>
        </w:rPr>
        <w:t>C</w:t>
      </w:r>
      <w:r w:rsidR="00B802FA" w:rsidRPr="00112ECE">
        <w:rPr>
          <w:rFonts w:eastAsia="Times New Roman" w:cs="Times New Roman"/>
          <w:bCs/>
          <w:szCs w:val="28"/>
        </w:rPr>
        <w:t>hất thải rắn</w:t>
      </w:r>
      <w:r w:rsidR="00E64628" w:rsidRPr="00112ECE">
        <w:rPr>
          <w:rFonts w:eastAsia="Times New Roman" w:cs="Times New Roman"/>
          <w:bCs/>
          <w:szCs w:val="28"/>
        </w:rPr>
        <w:t xml:space="preserve"> sinh hoạt phải </w:t>
      </w:r>
      <w:r w:rsidR="00E64A93" w:rsidRPr="00112ECE">
        <w:rPr>
          <w:rFonts w:eastAsia="Times New Roman" w:cs="Times New Roman"/>
          <w:bCs/>
          <w:szCs w:val="28"/>
        </w:rPr>
        <w:t>được phân loại</w:t>
      </w:r>
      <w:r w:rsidR="00E64628" w:rsidRPr="00112ECE">
        <w:rPr>
          <w:rFonts w:eastAsia="Times New Roman" w:cs="Times New Roman"/>
          <w:bCs/>
          <w:szCs w:val="28"/>
        </w:rPr>
        <w:t xml:space="preserve"> theo quy định</w:t>
      </w:r>
      <w:r w:rsidR="00286B1E" w:rsidRPr="00112ECE">
        <w:rPr>
          <w:rFonts w:eastAsia="Times New Roman" w:cs="Times New Roman"/>
          <w:bCs/>
          <w:szCs w:val="28"/>
        </w:rPr>
        <w:t xml:space="preserve"> trước khi thu gom, vận chuyển về các điểm tập kết</w:t>
      </w:r>
      <w:r w:rsidR="006A22B6" w:rsidRPr="00112ECE">
        <w:rPr>
          <w:rFonts w:eastAsia="Times New Roman" w:cs="Times New Roman"/>
          <w:bCs/>
          <w:szCs w:val="28"/>
        </w:rPr>
        <w:t>, trạm trung chuyển</w:t>
      </w:r>
      <w:r w:rsidR="00E64628" w:rsidRPr="00112ECE">
        <w:rPr>
          <w:rFonts w:eastAsia="Times New Roman" w:cs="Times New Roman"/>
          <w:bCs/>
          <w:szCs w:val="28"/>
        </w:rPr>
        <w:t xml:space="preserve">. </w:t>
      </w:r>
    </w:p>
    <w:p w14:paraId="0EC2C5A7" w14:textId="4A5CC1AB" w:rsidR="00E057DF" w:rsidRPr="00112ECE" w:rsidRDefault="00E057DF" w:rsidP="00565584">
      <w:pPr>
        <w:widowControl w:val="0"/>
        <w:spacing w:line="360" w:lineRule="exact"/>
        <w:ind w:firstLine="720"/>
        <w:rPr>
          <w:rFonts w:eastAsia="Times New Roman" w:cs="Times New Roman"/>
          <w:bCs/>
          <w:szCs w:val="28"/>
        </w:rPr>
      </w:pPr>
      <w:r w:rsidRPr="00112ECE">
        <w:rPr>
          <w:rFonts w:eastAsia="Times New Roman" w:cs="Times New Roman"/>
          <w:bCs/>
          <w:szCs w:val="28"/>
        </w:rPr>
        <w:t>- UBND cấp xã có trách nhiệm bố trí các điểm tập kết</w:t>
      </w:r>
      <w:r w:rsidR="006D7954" w:rsidRPr="00112ECE">
        <w:rPr>
          <w:rFonts w:eastAsia="Times New Roman" w:cs="Times New Roman"/>
          <w:bCs/>
          <w:szCs w:val="28"/>
        </w:rPr>
        <w:t>, trạm trung chuyển</w:t>
      </w:r>
      <w:r w:rsidR="008E49F3" w:rsidRPr="00112ECE">
        <w:rPr>
          <w:rFonts w:eastAsia="Times New Roman" w:cs="Times New Roman"/>
          <w:bCs/>
          <w:szCs w:val="28"/>
        </w:rPr>
        <w:t xml:space="preserve"> chất thải rắn sinh hoạt</w:t>
      </w:r>
      <w:r w:rsidRPr="00112ECE">
        <w:rPr>
          <w:rFonts w:eastAsia="Times New Roman" w:cs="Times New Roman"/>
          <w:bCs/>
          <w:szCs w:val="28"/>
        </w:rPr>
        <w:t xml:space="preserve"> đáp ứng yêu cầu kỹ thuật theo quy định.</w:t>
      </w:r>
    </w:p>
    <w:p w14:paraId="5C01DE50" w14:textId="36A40090" w:rsidR="00E64628" w:rsidRPr="00112ECE" w:rsidRDefault="00300718" w:rsidP="00565584">
      <w:pPr>
        <w:widowControl w:val="0"/>
        <w:spacing w:line="360" w:lineRule="exact"/>
        <w:ind w:firstLine="720"/>
        <w:rPr>
          <w:rFonts w:eastAsia="Times New Roman" w:cs="Times New Roman"/>
          <w:bCs/>
          <w:szCs w:val="28"/>
        </w:rPr>
      </w:pPr>
      <w:r w:rsidRPr="00112ECE">
        <w:rPr>
          <w:rFonts w:eastAsia="Times New Roman" w:cs="Times New Roman"/>
          <w:bCs/>
          <w:szCs w:val="28"/>
        </w:rPr>
        <w:t xml:space="preserve">- </w:t>
      </w:r>
      <w:r w:rsidR="00E64628" w:rsidRPr="00112ECE">
        <w:rPr>
          <w:rFonts w:eastAsia="Times New Roman" w:cs="Times New Roman"/>
          <w:bCs/>
          <w:szCs w:val="28"/>
        </w:rPr>
        <w:t xml:space="preserve">Các đơn vị dịch vụ vệ sinh môi trường phải đảm bảo đủ yêu cầu về nhân lực, phương tiện và thiết bị chuyên dụng để thu gom, bốc xúc, vận chuyển toàn bộ </w:t>
      </w:r>
      <w:r w:rsidR="00B802FA" w:rsidRPr="00112ECE">
        <w:rPr>
          <w:rFonts w:eastAsia="Times New Roman" w:cs="Times New Roman"/>
          <w:bCs/>
          <w:szCs w:val="28"/>
        </w:rPr>
        <w:t>chất thải rắn</w:t>
      </w:r>
      <w:r w:rsidR="00E64628" w:rsidRPr="00112ECE">
        <w:rPr>
          <w:rFonts w:eastAsia="Times New Roman" w:cs="Times New Roman"/>
          <w:bCs/>
          <w:szCs w:val="28"/>
        </w:rPr>
        <w:t xml:space="preserve"> sinh hoạt </w:t>
      </w:r>
      <w:r w:rsidR="008957DF" w:rsidRPr="00112ECE">
        <w:rPr>
          <w:rFonts w:eastAsia="Times New Roman" w:cs="Times New Roman"/>
          <w:bCs/>
          <w:szCs w:val="28"/>
        </w:rPr>
        <w:t xml:space="preserve">sau khi phân loại </w:t>
      </w:r>
      <w:r w:rsidR="00E64628" w:rsidRPr="00112ECE">
        <w:rPr>
          <w:rFonts w:eastAsia="Times New Roman" w:cs="Times New Roman"/>
          <w:bCs/>
          <w:szCs w:val="28"/>
        </w:rPr>
        <w:t>về nhà máy xử lý.</w:t>
      </w:r>
    </w:p>
    <w:p w14:paraId="7CB23D49" w14:textId="4E0C1A53" w:rsidR="00D656AD" w:rsidRPr="00112ECE" w:rsidRDefault="00D656AD" w:rsidP="00565584">
      <w:pPr>
        <w:widowControl w:val="0"/>
        <w:spacing w:line="360" w:lineRule="exact"/>
        <w:ind w:firstLine="720"/>
        <w:rPr>
          <w:rFonts w:eastAsia="Times New Roman" w:cs="Times New Roman"/>
          <w:bCs/>
          <w:szCs w:val="28"/>
        </w:rPr>
      </w:pPr>
      <w:r w:rsidRPr="00112ECE">
        <w:rPr>
          <w:rFonts w:eastAsia="Times New Roman" w:cs="Times New Roman"/>
          <w:bCs/>
          <w:szCs w:val="28"/>
        </w:rPr>
        <w:lastRenderedPageBreak/>
        <w:t>2. Đối với công tác xử lý chất thải rắn sinh hoạt</w:t>
      </w:r>
    </w:p>
    <w:p w14:paraId="534675C9" w14:textId="04C1698C" w:rsidR="00D656AD" w:rsidRDefault="00D656AD" w:rsidP="00565584">
      <w:pPr>
        <w:widowControl w:val="0"/>
        <w:spacing w:line="360" w:lineRule="exact"/>
        <w:ind w:firstLine="720"/>
        <w:rPr>
          <w:szCs w:val="28"/>
          <w:lang w:val="nl-NL"/>
        </w:rPr>
      </w:pPr>
      <w:r w:rsidRPr="00112ECE">
        <w:rPr>
          <w:rFonts w:eastAsia="Times New Roman" w:cs="Times New Roman"/>
          <w:bCs/>
          <w:szCs w:val="28"/>
        </w:rPr>
        <w:t xml:space="preserve">- </w:t>
      </w:r>
      <w:r w:rsidR="00B802FA" w:rsidRPr="00112ECE">
        <w:rPr>
          <w:rFonts w:eastAsia="Times New Roman" w:cs="Times New Roman"/>
          <w:bCs/>
          <w:szCs w:val="28"/>
        </w:rPr>
        <w:t>Chất thải rắn</w:t>
      </w:r>
      <w:r w:rsidRPr="00112ECE">
        <w:rPr>
          <w:rFonts w:eastAsia="Times New Roman" w:cs="Times New Roman"/>
          <w:bCs/>
          <w:szCs w:val="28"/>
        </w:rPr>
        <w:t xml:space="preserve"> sinh hoạt phải xử lý </w:t>
      </w:r>
      <w:r w:rsidR="00B802FA" w:rsidRPr="00112ECE">
        <w:rPr>
          <w:rFonts w:eastAsia="Times New Roman" w:cs="Times New Roman"/>
          <w:bCs/>
          <w:szCs w:val="28"/>
        </w:rPr>
        <w:t>tại nhà máy xử lý tập trung</w:t>
      </w:r>
      <w:r w:rsidR="003C16BA" w:rsidRPr="00112ECE">
        <w:rPr>
          <w:rFonts w:eastAsia="Times New Roman" w:cs="Times New Roman"/>
          <w:bCs/>
          <w:szCs w:val="28"/>
        </w:rPr>
        <w:t xml:space="preserve"> </w:t>
      </w:r>
      <w:r w:rsidR="00A40A83" w:rsidRPr="00112ECE">
        <w:rPr>
          <w:rFonts w:eastAsia="Times New Roman" w:cs="Times New Roman"/>
          <w:bCs/>
          <w:i/>
          <w:iCs/>
          <w:szCs w:val="28"/>
        </w:rPr>
        <w:t>(xử lý bằng công nghệ đốt, đốt rác phát điện, chế biến phân vi sinh, tái chế…)</w:t>
      </w:r>
      <w:r w:rsidR="00A40A83" w:rsidRPr="00112ECE">
        <w:rPr>
          <w:rFonts w:eastAsia="Times New Roman" w:cs="Times New Roman"/>
          <w:bCs/>
          <w:szCs w:val="28"/>
        </w:rPr>
        <w:t xml:space="preserve"> </w:t>
      </w:r>
      <w:r w:rsidR="003C16BA" w:rsidRPr="00112ECE">
        <w:rPr>
          <w:rFonts w:eastAsia="Times New Roman" w:cs="Times New Roman"/>
          <w:bCs/>
          <w:szCs w:val="28"/>
        </w:rPr>
        <w:t>theo quy định</w:t>
      </w:r>
      <w:r>
        <w:rPr>
          <w:szCs w:val="28"/>
          <w:lang w:val="nl-NL"/>
        </w:rPr>
        <w:t>.</w:t>
      </w:r>
    </w:p>
    <w:p w14:paraId="04B9A240" w14:textId="065F6A03" w:rsidR="002514A0" w:rsidRDefault="002514A0" w:rsidP="00565584">
      <w:pPr>
        <w:widowControl w:val="0"/>
        <w:spacing w:line="360" w:lineRule="exact"/>
        <w:ind w:firstLine="720"/>
        <w:rPr>
          <w:szCs w:val="28"/>
          <w:lang w:val="nl-NL"/>
        </w:rPr>
      </w:pPr>
      <w:r>
        <w:rPr>
          <w:szCs w:val="28"/>
          <w:lang w:val="nl-NL"/>
        </w:rPr>
        <w:t>- Chất thải phát sinh từ quá trình xử lý chất thải rắn sinh hoạt phải được thu gom, xử lý theo quy định</w:t>
      </w:r>
      <w:r w:rsidR="00331CF8">
        <w:rPr>
          <w:szCs w:val="28"/>
          <w:lang w:val="nl-NL"/>
        </w:rPr>
        <w:t>, cụ thể</w:t>
      </w:r>
      <w:r>
        <w:rPr>
          <w:szCs w:val="28"/>
          <w:lang w:val="nl-NL"/>
        </w:rPr>
        <w:t>:</w:t>
      </w:r>
    </w:p>
    <w:p w14:paraId="5840ABD9" w14:textId="087A763C" w:rsidR="00003799" w:rsidRDefault="002514A0" w:rsidP="00565584">
      <w:pPr>
        <w:spacing w:line="360" w:lineRule="exact"/>
        <w:ind w:firstLine="720"/>
        <w:rPr>
          <w:szCs w:val="28"/>
          <w:lang w:val="nl-NL"/>
        </w:rPr>
      </w:pPr>
      <w:r>
        <w:rPr>
          <w:szCs w:val="28"/>
          <w:lang w:val="nl-NL"/>
        </w:rPr>
        <w:t>+</w:t>
      </w:r>
      <w:r w:rsidR="00003799" w:rsidRPr="008B4F18">
        <w:rPr>
          <w:szCs w:val="28"/>
          <w:lang w:val="nl-NL"/>
        </w:rPr>
        <w:t xml:space="preserve"> Khí thải </w:t>
      </w:r>
      <w:r w:rsidR="00003799">
        <w:rPr>
          <w:szCs w:val="28"/>
          <w:lang w:val="nl-NL"/>
        </w:rPr>
        <w:t xml:space="preserve">sau xử lý của lò đốt </w:t>
      </w:r>
      <w:r w:rsidR="00003799" w:rsidRPr="008B4F18">
        <w:rPr>
          <w:szCs w:val="28"/>
          <w:lang w:val="nl-NL"/>
        </w:rPr>
        <w:t>đảm bảo theo QCVN 61-MT:2016/BTNMT</w:t>
      </w:r>
      <w:r w:rsidR="00003799">
        <w:rPr>
          <w:szCs w:val="28"/>
          <w:lang w:val="nl-NL"/>
        </w:rPr>
        <w:t xml:space="preserve"> của Bộ Tài nguyên và Môi trường </w:t>
      </w:r>
      <w:r w:rsidR="00003799" w:rsidRPr="008B4F18">
        <w:rPr>
          <w:szCs w:val="28"/>
          <w:lang w:val="nl-NL"/>
        </w:rPr>
        <w:t xml:space="preserve">- </w:t>
      </w:r>
      <w:r w:rsidR="00003799">
        <w:rPr>
          <w:szCs w:val="28"/>
          <w:lang w:val="nl-NL"/>
        </w:rPr>
        <w:t>Q</w:t>
      </w:r>
      <w:r w:rsidR="00003799" w:rsidRPr="008B4F18">
        <w:rPr>
          <w:szCs w:val="28"/>
          <w:lang w:val="nl-NL"/>
        </w:rPr>
        <w:t xml:space="preserve">uy chuẩn kỹ thuật quốc gia về lò đốt chất thải rắn sinh hoạt </w:t>
      </w:r>
      <w:r w:rsidR="00003799">
        <w:rPr>
          <w:szCs w:val="28"/>
          <w:lang w:val="nl-NL"/>
        </w:rPr>
        <w:t>và các quy định hiện hành.</w:t>
      </w:r>
    </w:p>
    <w:p w14:paraId="6F50CCDF" w14:textId="0F762ACA" w:rsidR="00003799" w:rsidRPr="008B4F18" w:rsidRDefault="002514A0" w:rsidP="00565584">
      <w:pPr>
        <w:spacing w:line="360" w:lineRule="exact"/>
        <w:ind w:firstLine="720"/>
        <w:rPr>
          <w:szCs w:val="28"/>
          <w:lang w:val="nl-NL"/>
        </w:rPr>
      </w:pPr>
      <w:r>
        <w:rPr>
          <w:szCs w:val="28"/>
          <w:lang w:val="nl-NL"/>
        </w:rPr>
        <w:t>+</w:t>
      </w:r>
      <w:r w:rsidR="001B52D2">
        <w:rPr>
          <w:szCs w:val="28"/>
          <w:lang w:val="nl-NL"/>
        </w:rPr>
        <w:t xml:space="preserve"> Nước rỉ </w:t>
      </w:r>
      <w:r w:rsidR="00C26148">
        <w:rPr>
          <w:szCs w:val="28"/>
          <w:lang w:val="nl-NL"/>
        </w:rPr>
        <w:t>rác</w:t>
      </w:r>
      <w:r w:rsidR="001B52D2">
        <w:rPr>
          <w:szCs w:val="28"/>
          <w:lang w:val="nl-NL"/>
        </w:rPr>
        <w:t xml:space="preserve"> phát sinh phải được thu gom, xử lý đạt quy chuẩn trước khi xả thải ra môi trường </w:t>
      </w:r>
      <w:r w:rsidR="001B52D2" w:rsidRPr="006B4661">
        <w:rPr>
          <w:i/>
          <w:iCs/>
          <w:szCs w:val="28"/>
          <w:lang w:val="nl-NL"/>
        </w:rPr>
        <w:t>(trừ trường hợp</w:t>
      </w:r>
      <w:r w:rsidR="00155878">
        <w:rPr>
          <w:i/>
          <w:iCs/>
          <w:szCs w:val="28"/>
          <w:lang w:val="nl-NL"/>
        </w:rPr>
        <w:t xml:space="preserve"> tuần hoàn,</w:t>
      </w:r>
      <w:r w:rsidR="001B52D2" w:rsidRPr="006B4661">
        <w:rPr>
          <w:i/>
          <w:iCs/>
          <w:szCs w:val="28"/>
          <w:lang w:val="nl-NL"/>
        </w:rPr>
        <w:t xml:space="preserve"> tái sử dụng)</w:t>
      </w:r>
      <w:r w:rsidR="001B52D2">
        <w:rPr>
          <w:szCs w:val="28"/>
          <w:lang w:val="nl-NL"/>
        </w:rPr>
        <w:t>.</w:t>
      </w:r>
    </w:p>
    <w:p w14:paraId="201F2F9E" w14:textId="29EA8C2F" w:rsidR="00003799" w:rsidRPr="00112ECE" w:rsidRDefault="002A5274" w:rsidP="00565584">
      <w:pPr>
        <w:widowControl w:val="0"/>
        <w:spacing w:line="360" w:lineRule="exact"/>
        <w:ind w:firstLine="720"/>
        <w:rPr>
          <w:rFonts w:eastAsia="Times New Roman" w:cs="Times New Roman"/>
          <w:b/>
          <w:szCs w:val="28"/>
          <w:lang w:val="nl-NL"/>
        </w:rPr>
      </w:pPr>
      <w:r w:rsidRPr="00112ECE">
        <w:rPr>
          <w:rFonts w:eastAsia="Times New Roman" w:cs="Times New Roman"/>
          <w:b/>
          <w:szCs w:val="28"/>
          <w:lang w:val="nl-NL"/>
        </w:rPr>
        <w:t>Điều 4. Nguồn vốn thực hiện</w:t>
      </w:r>
    </w:p>
    <w:p w14:paraId="668A1EF2" w14:textId="18DB06D8" w:rsidR="002A5274" w:rsidRPr="00112ECE" w:rsidRDefault="002A5274" w:rsidP="00565584">
      <w:pPr>
        <w:widowControl w:val="0"/>
        <w:spacing w:line="360" w:lineRule="exact"/>
        <w:ind w:firstLine="720"/>
        <w:rPr>
          <w:rFonts w:eastAsia="Times New Roman" w:cs="Times New Roman"/>
          <w:bCs/>
          <w:szCs w:val="28"/>
          <w:lang w:val="nl-NL"/>
        </w:rPr>
      </w:pPr>
      <w:r w:rsidRPr="00112ECE">
        <w:rPr>
          <w:rFonts w:eastAsia="Times New Roman" w:cs="Times New Roman"/>
          <w:bCs/>
          <w:szCs w:val="28"/>
          <w:lang w:val="nl-NL"/>
        </w:rPr>
        <w:t>Nguồn vốn ngân sách tỉnh</w:t>
      </w:r>
      <w:r w:rsidR="005B3693" w:rsidRPr="00112ECE">
        <w:rPr>
          <w:rFonts w:eastAsia="Times New Roman" w:cs="Times New Roman"/>
          <w:bCs/>
          <w:szCs w:val="28"/>
          <w:lang w:val="nl-NL"/>
        </w:rPr>
        <w:t xml:space="preserve"> </w:t>
      </w:r>
      <w:r w:rsidR="000A49D1" w:rsidRPr="00112ECE">
        <w:rPr>
          <w:rFonts w:eastAsia="Times New Roman" w:cs="Times New Roman"/>
          <w:bCs/>
          <w:i/>
          <w:iCs/>
          <w:szCs w:val="28"/>
          <w:lang w:val="nl-NL"/>
        </w:rPr>
        <w:t>(</w:t>
      </w:r>
      <w:r w:rsidR="005B3693" w:rsidRPr="00112ECE">
        <w:rPr>
          <w:rFonts w:eastAsia="Times New Roman" w:cs="Times New Roman"/>
          <w:bCs/>
          <w:i/>
          <w:iCs/>
          <w:szCs w:val="28"/>
          <w:lang w:val="nl-NL"/>
        </w:rPr>
        <w:t>kinh phí sự nghiệp môi trường hằng năm</w:t>
      </w:r>
      <w:r w:rsidR="000A49D1" w:rsidRPr="00112ECE">
        <w:rPr>
          <w:rFonts w:eastAsia="Times New Roman" w:cs="Times New Roman"/>
          <w:bCs/>
          <w:i/>
          <w:iCs/>
          <w:szCs w:val="28"/>
          <w:lang w:val="nl-NL"/>
        </w:rPr>
        <w:t>)</w:t>
      </w:r>
      <w:r w:rsidR="005B3693" w:rsidRPr="00112ECE">
        <w:rPr>
          <w:rFonts w:eastAsia="Times New Roman" w:cs="Times New Roman"/>
          <w:bCs/>
          <w:szCs w:val="28"/>
          <w:lang w:val="nl-NL"/>
        </w:rPr>
        <w:t xml:space="preserve"> và các nguồn vốn hợp pháp khác.</w:t>
      </w:r>
      <w:r w:rsidRPr="00112ECE">
        <w:rPr>
          <w:rFonts w:eastAsia="Times New Roman" w:cs="Times New Roman"/>
          <w:bCs/>
          <w:szCs w:val="28"/>
          <w:lang w:val="nl-NL"/>
        </w:rPr>
        <w:t xml:space="preserve"> </w:t>
      </w:r>
    </w:p>
    <w:p w14:paraId="5D1D9C78" w14:textId="3F3E68DD" w:rsidR="00E317C9" w:rsidRPr="00112ECE" w:rsidRDefault="00E317C9" w:rsidP="00565584">
      <w:pPr>
        <w:widowControl w:val="0"/>
        <w:spacing w:line="360" w:lineRule="exact"/>
        <w:ind w:firstLine="720"/>
        <w:rPr>
          <w:rFonts w:eastAsia="Times New Roman" w:cs="Times New Roman"/>
          <w:b/>
          <w:szCs w:val="28"/>
          <w:lang w:val="nl-NL"/>
        </w:rPr>
      </w:pPr>
      <w:r w:rsidRPr="00112ECE">
        <w:rPr>
          <w:rFonts w:eastAsia="Times New Roman" w:cs="Times New Roman"/>
          <w:b/>
          <w:szCs w:val="28"/>
          <w:lang w:val="nl-NL"/>
        </w:rPr>
        <w:t>Điều 5. Mức hỗ trợ kinh phí bốc xúc, vận chuyển và xử lý chất thải rắn sinh hoạt</w:t>
      </w:r>
    </w:p>
    <w:p w14:paraId="62071A78" w14:textId="7BC9E73C" w:rsidR="00952230" w:rsidRPr="00112ECE" w:rsidRDefault="00B228C2" w:rsidP="00450CA5">
      <w:pPr>
        <w:pStyle w:val="doan"/>
        <w:widowControl/>
        <w:spacing w:beforeLines="20" w:before="48" w:line="320" w:lineRule="exact"/>
        <w:ind w:firstLine="680"/>
        <w:rPr>
          <w:bCs/>
          <w:szCs w:val="28"/>
          <w:lang w:val="nl-NL"/>
        </w:rPr>
      </w:pPr>
      <w:r w:rsidRPr="00112ECE">
        <w:rPr>
          <w:bCs/>
          <w:szCs w:val="28"/>
          <w:lang w:val="nl-NL"/>
        </w:rPr>
        <w:t xml:space="preserve">1. </w:t>
      </w:r>
      <w:r w:rsidR="006E6414" w:rsidRPr="00112ECE">
        <w:rPr>
          <w:bCs/>
          <w:szCs w:val="28"/>
          <w:lang w:val="nl-NL"/>
        </w:rPr>
        <w:t xml:space="preserve">Hỗ trợ </w:t>
      </w:r>
      <w:r w:rsidR="004A085B" w:rsidRPr="00112ECE">
        <w:rPr>
          <w:bCs/>
          <w:szCs w:val="28"/>
          <w:lang w:val="nl-NL"/>
        </w:rPr>
        <w:t>toàn bộ</w:t>
      </w:r>
      <w:r w:rsidR="006E6414" w:rsidRPr="00112ECE">
        <w:rPr>
          <w:bCs/>
          <w:szCs w:val="28"/>
          <w:lang w:val="nl-NL"/>
        </w:rPr>
        <w:t xml:space="preserve"> kinh phí</w:t>
      </w:r>
      <w:r w:rsidR="004A085B" w:rsidRPr="00112ECE">
        <w:rPr>
          <w:bCs/>
          <w:szCs w:val="28"/>
          <w:lang w:val="nl-NL"/>
        </w:rPr>
        <w:t xml:space="preserve"> thực hiện</w:t>
      </w:r>
      <w:r w:rsidR="006E6414" w:rsidRPr="00112ECE">
        <w:rPr>
          <w:bCs/>
          <w:szCs w:val="28"/>
          <w:lang w:val="nl-NL"/>
        </w:rPr>
        <w:t xml:space="preserve"> bốc xúc, vận chuyển và xử lý chất thải rắn sinh hoạt </w:t>
      </w:r>
      <w:r w:rsidR="00D70067" w:rsidRPr="00112ECE">
        <w:rPr>
          <w:bCs/>
          <w:szCs w:val="28"/>
          <w:lang w:val="nl-NL"/>
        </w:rPr>
        <w:t xml:space="preserve">của các hộ gia đình, cá nhân </w:t>
      </w:r>
      <w:r w:rsidR="005850FB" w:rsidRPr="00112ECE">
        <w:rPr>
          <w:bCs/>
          <w:szCs w:val="28"/>
          <w:lang w:val="nl-NL"/>
        </w:rPr>
        <w:t>trên địa bàn tỉnh Hà Nam</w:t>
      </w:r>
      <w:r w:rsidR="006E6414" w:rsidRPr="00112ECE">
        <w:rPr>
          <w:bCs/>
          <w:szCs w:val="28"/>
          <w:lang w:val="nl-NL"/>
        </w:rPr>
        <w:t xml:space="preserve"> </w:t>
      </w:r>
      <w:r w:rsidR="00342310" w:rsidRPr="00112ECE">
        <w:rPr>
          <w:bCs/>
          <w:szCs w:val="28"/>
          <w:lang w:val="nl-NL"/>
        </w:rPr>
        <w:t>theo khối lượng hoặc thể tích</w:t>
      </w:r>
      <w:r w:rsidR="00E317C9" w:rsidRPr="00112ECE">
        <w:rPr>
          <w:bCs/>
          <w:szCs w:val="28"/>
          <w:lang w:val="nl-NL"/>
        </w:rPr>
        <w:t>.</w:t>
      </w:r>
      <w:r w:rsidR="00450CA5" w:rsidRPr="00112ECE">
        <w:rPr>
          <w:bCs/>
          <w:szCs w:val="28"/>
          <w:lang w:val="nl-NL"/>
        </w:rPr>
        <w:t xml:space="preserve"> </w:t>
      </w:r>
    </w:p>
    <w:p w14:paraId="7E16FAB3" w14:textId="5004C504" w:rsidR="00450CA5" w:rsidRPr="00D5670D" w:rsidRDefault="00450CA5" w:rsidP="00450CA5">
      <w:pPr>
        <w:pStyle w:val="doan"/>
        <w:widowControl/>
        <w:spacing w:beforeLines="20" w:before="48" w:line="320" w:lineRule="exact"/>
        <w:ind w:firstLine="680"/>
        <w:rPr>
          <w:color w:val="auto"/>
          <w:szCs w:val="28"/>
          <w:lang w:val="nb-NO"/>
        </w:rPr>
      </w:pPr>
      <w:r w:rsidRPr="00112ECE">
        <w:rPr>
          <w:szCs w:val="28"/>
          <w:lang w:val="nl-NL"/>
        </w:rPr>
        <w:t>Kinh phí thu gom chất thải rắn sinh hoạt từ hộ gia đình, cá nhân đến điểm tập kết, bể trung chuyển do người dân tự chi trả theo nguyên tắc thống nhất với các tổ thu gom hoặc đơn vị dịch vụ môi trường tại địa phương.</w:t>
      </w:r>
    </w:p>
    <w:p w14:paraId="6076F8F2" w14:textId="388A04C0" w:rsidR="00B228C2" w:rsidRPr="00112ECE" w:rsidRDefault="00B228C2" w:rsidP="00565584">
      <w:pPr>
        <w:widowControl w:val="0"/>
        <w:spacing w:line="360" w:lineRule="exact"/>
        <w:ind w:firstLine="720"/>
        <w:rPr>
          <w:rFonts w:eastAsia="Times New Roman" w:cs="Times New Roman"/>
          <w:bCs/>
          <w:szCs w:val="28"/>
          <w:lang w:val="nb-NO"/>
        </w:rPr>
      </w:pPr>
      <w:r w:rsidRPr="00112ECE">
        <w:rPr>
          <w:rFonts w:eastAsia="Times New Roman" w:cs="Times New Roman"/>
          <w:bCs/>
          <w:szCs w:val="28"/>
          <w:lang w:val="nb-NO"/>
        </w:rPr>
        <w:t xml:space="preserve">2. Phương thức hỗ trợ: Uỷ ban nhân dân tỉnh </w:t>
      </w:r>
      <w:r w:rsidR="00F66731" w:rsidRPr="00112ECE">
        <w:rPr>
          <w:rFonts w:eastAsia="Times New Roman" w:cs="Times New Roman"/>
          <w:bCs/>
          <w:szCs w:val="28"/>
          <w:lang w:val="nb-NO"/>
        </w:rPr>
        <w:t xml:space="preserve">quyết định giao kinh phí </w:t>
      </w:r>
      <w:r w:rsidR="0084759F" w:rsidRPr="00112ECE">
        <w:rPr>
          <w:rFonts w:eastAsia="Times New Roman" w:cs="Times New Roman"/>
          <w:bCs/>
          <w:szCs w:val="28"/>
          <w:lang w:val="nb-NO"/>
        </w:rPr>
        <w:t xml:space="preserve">hỗ trợ </w:t>
      </w:r>
      <w:r w:rsidR="00F66731" w:rsidRPr="00112ECE">
        <w:rPr>
          <w:rFonts w:eastAsia="Times New Roman" w:cs="Times New Roman"/>
          <w:bCs/>
          <w:szCs w:val="28"/>
          <w:lang w:val="nb-NO"/>
        </w:rPr>
        <w:t xml:space="preserve">bốc xúc, vận chuyển, xử lý </w:t>
      </w:r>
      <w:r w:rsidR="00B802FA" w:rsidRPr="00112ECE">
        <w:rPr>
          <w:rFonts w:eastAsia="Times New Roman" w:cs="Times New Roman"/>
          <w:bCs/>
          <w:szCs w:val="28"/>
          <w:lang w:val="nb-NO"/>
        </w:rPr>
        <w:t>chất thải rắn</w:t>
      </w:r>
      <w:r w:rsidR="00F66731" w:rsidRPr="00112ECE">
        <w:rPr>
          <w:rFonts w:eastAsia="Times New Roman" w:cs="Times New Roman"/>
          <w:bCs/>
          <w:szCs w:val="28"/>
          <w:lang w:val="nb-NO"/>
        </w:rPr>
        <w:t xml:space="preserve"> sinh hoạt trong dự toán chi ngân sách hằng năm của các huyện, thị xã, thành phố.</w:t>
      </w:r>
      <w:r w:rsidR="00487B49" w:rsidRPr="00112ECE">
        <w:rPr>
          <w:rFonts w:eastAsia="Times New Roman" w:cs="Times New Roman"/>
          <w:bCs/>
          <w:szCs w:val="28"/>
          <w:lang w:val="nb-NO"/>
        </w:rPr>
        <w:t>/.</w:t>
      </w:r>
    </w:p>
    <w:p w14:paraId="14574E52" w14:textId="793B45AF" w:rsidR="00787C28" w:rsidRPr="00112ECE" w:rsidRDefault="00787C28" w:rsidP="005B782C">
      <w:pPr>
        <w:tabs>
          <w:tab w:val="left" w:pos="851"/>
        </w:tabs>
        <w:ind w:firstLine="0"/>
        <w:rPr>
          <w:rFonts w:eastAsia="Times New Roman" w:cs="Times New Roman"/>
          <w:bCs/>
          <w:lang w:val="nb-NO"/>
        </w:rPr>
      </w:pPr>
    </w:p>
    <w:sectPr w:rsidR="00787C28" w:rsidRPr="00112ECE" w:rsidSect="008D74DD">
      <w:pgSz w:w="11906" w:h="16838" w:code="9"/>
      <w:pgMar w:top="1134" w:right="1134" w:bottom="1134" w:left="1701" w:header="720" w:footer="720" w:gutter="0"/>
      <w:paperSrc w:first="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A8ABD" w14:textId="77777777" w:rsidR="00EB2DE0" w:rsidRDefault="00EB2DE0" w:rsidP="00556BE8">
      <w:pPr>
        <w:spacing w:before="0" w:line="240" w:lineRule="auto"/>
      </w:pPr>
      <w:r>
        <w:separator/>
      </w:r>
    </w:p>
  </w:endnote>
  <w:endnote w:type="continuationSeparator" w:id="0">
    <w:p w14:paraId="1E58D7EF" w14:textId="77777777" w:rsidR="00EB2DE0" w:rsidRDefault="00EB2DE0" w:rsidP="00556B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6084" w14:textId="77777777" w:rsidR="00EB2DE0" w:rsidRDefault="00EB2DE0" w:rsidP="00556BE8">
      <w:pPr>
        <w:spacing w:before="0" w:line="240" w:lineRule="auto"/>
      </w:pPr>
      <w:r>
        <w:separator/>
      </w:r>
    </w:p>
  </w:footnote>
  <w:footnote w:type="continuationSeparator" w:id="0">
    <w:p w14:paraId="21983B96" w14:textId="77777777" w:rsidR="00EB2DE0" w:rsidRDefault="00EB2DE0" w:rsidP="00556BE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B68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3E64C11"/>
    <w:multiLevelType w:val="multilevel"/>
    <w:tmpl w:val="D1368686"/>
    <w:lvl w:ilvl="0">
      <w:start w:val="1"/>
      <w:numFmt w:val="upperRoman"/>
      <w:suff w:val="space"/>
      <w:lvlText w:val="%1."/>
      <w:lvlJc w:val="left"/>
      <w:pPr>
        <w:ind w:left="360" w:hanging="360"/>
      </w:pPr>
      <w:rPr>
        <w:rFonts w:hint="default"/>
      </w:rPr>
    </w:lvl>
    <w:lvl w:ilvl="1">
      <w:start w:val="1"/>
      <w:numFmt w:val="decimal"/>
      <w:suff w:val="space"/>
      <w:lvlText w:val="%1.%2."/>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EA2A2D"/>
    <w:multiLevelType w:val="hybridMultilevel"/>
    <w:tmpl w:val="F0048778"/>
    <w:lvl w:ilvl="0" w:tplc="8EC833E2">
      <w:start w:val="1"/>
      <w:numFmt w:val="decimal"/>
      <w:lvlText w:val="%1."/>
      <w:lvlJc w:val="left"/>
      <w:pPr>
        <w:ind w:left="786" w:hanging="360"/>
      </w:pPr>
      <w:rPr>
        <w:b/>
        <w:bCs w:val="0"/>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12F0474C"/>
    <w:multiLevelType w:val="hybridMultilevel"/>
    <w:tmpl w:val="D1ECDB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A29596D"/>
    <w:multiLevelType w:val="hybridMultilevel"/>
    <w:tmpl w:val="E45ADB2A"/>
    <w:lvl w:ilvl="0" w:tplc="04090017">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544" w:hanging="360"/>
      </w:pPr>
      <w:rPr>
        <w:rFonts w:ascii="Courier New" w:hAnsi="Courier New" w:cs="Courier New" w:hint="default"/>
      </w:rPr>
    </w:lvl>
    <w:lvl w:ilvl="2" w:tplc="04090005" w:tentative="1">
      <w:start w:val="1"/>
      <w:numFmt w:val="bullet"/>
      <w:lvlText w:val=""/>
      <w:lvlJc w:val="left"/>
      <w:pPr>
        <w:ind w:left="176" w:hanging="360"/>
      </w:pPr>
      <w:rPr>
        <w:rFonts w:ascii="Wingdings" w:hAnsi="Wingdings" w:hint="default"/>
      </w:rPr>
    </w:lvl>
    <w:lvl w:ilvl="3" w:tplc="04090001" w:tentative="1">
      <w:start w:val="1"/>
      <w:numFmt w:val="bullet"/>
      <w:lvlText w:val=""/>
      <w:lvlJc w:val="left"/>
      <w:pPr>
        <w:ind w:left="896" w:hanging="360"/>
      </w:pPr>
      <w:rPr>
        <w:rFonts w:ascii="Symbol" w:hAnsi="Symbol" w:hint="default"/>
      </w:rPr>
    </w:lvl>
    <w:lvl w:ilvl="4" w:tplc="04090003" w:tentative="1">
      <w:start w:val="1"/>
      <w:numFmt w:val="bullet"/>
      <w:lvlText w:val="o"/>
      <w:lvlJc w:val="left"/>
      <w:pPr>
        <w:ind w:left="1616" w:hanging="360"/>
      </w:pPr>
      <w:rPr>
        <w:rFonts w:ascii="Courier New" w:hAnsi="Courier New" w:cs="Courier New" w:hint="default"/>
      </w:rPr>
    </w:lvl>
    <w:lvl w:ilvl="5" w:tplc="04090005" w:tentative="1">
      <w:start w:val="1"/>
      <w:numFmt w:val="bullet"/>
      <w:lvlText w:val=""/>
      <w:lvlJc w:val="left"/>
      <w:pPr>
        <w:ind w:left="2336" w:hanging="360"/>
      </w:pPr>
      <w:rPr>
        <w:rFonts w:ascii="Wingdings" w:hAnsi="Wingdings" w:hint="default"/>
      </w:rPr>
    </w:lvl>
    <w:lvl w:ilvl="6" w:tplc="04090001" w:tentative="1">
      <w:start w:val="1"/>
      <w:numFmt w:val="bullet"/>
      <w:lvlText w:val=""/>
      <w:lvlJc w:val="left"/>
      <w:pPr>
        <w:ind w:left="3056" w:hanging="360"/>
      </w:pPr>
      <w:rPr>
        <w:rFonts w:ascii="Symbol" w:hAnsi="Symbol" w:hint="default"/>
      </w:rPr>
    </w:lvl>
    <w:lvl w:ilvl="7" w:tplc="04090003" w:tentative="1">
      <w:start w:val="1"/>
      <w:numFmt w:val="bullet"/>
      <w:lvlText w:val="o"/>
      <w:lvlJc w:val="left"/>
      <w:pPr>
        <w:ind w:left="3776" w:hanging="360"/>
      </w:pPr>
      <w:rPr>
        <w:rFonts w:ascii="Courier New" w:hAnsi="Courier New" w:cs="Courier New" w:hint="default"/>
      </w:rPr>
    </w:lvl>
    <w:lvl w:ilvl="8" w:tplc="04090005" w:tentative="1">
      <w:start w:val="1"/>
      <w:numFmt w:val="bullet"/>
      <w:lvlText w:val=""/>
      <w:lvlJc w:val="left"/>
      <w:pPr>
        <w:ind w:left="4496" w:hanging="360"/>
      </w:pPr>
      <w:rPr>
        <w:rFonts w:ascii="Wingdings" w:hAnsi="Wingdings" w:hint="default"/>
      </w:rPr>
    </w:lvl>
  </w:abstractNum>
  <w:abstractNum w:abstractNumId="9">
    <w:nsid w:val="217C5AD4"/>
    <w:multiLevelType w:val="hybridMultilevel"/>
    <w:tmpl w:val="9CC0F830"/>
    <w:lvl w:ilvl="0" w:tplc="F38E283E">
      <w:start w:val="1"/>
      <w:numFmt w:val="decimal"/>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A66B4"/>
    <w:multiLevelType w:val="hybridMultilevel"/>
    <w:tmpl w:val="96605C20"/>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nsid w:val="4BA24D93"/>
    <w:multiLevelType w:val="hybridMultilevel"/>
    <w:tmpl w:val="EE4A2F62"/>
    <w:lvl w:ilvl="0" w:tplc="04090017">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CE5265A"/>
    <w:multiLevelType w:val="hybridMultilevel"/>
    <w:tmpl w:val="1AC42C5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E131C41"/>
    <w:multiLevelType w:val="hybridMultilevel"/>
    <w:tmpl w:val="2D020586"/>
    <w:lvl w:ilvl="0" w:tplc="04090017">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9"/>
  </w:num>
  <w:num w:numId="6">
    <w:abstractNumId w:val="11"/>
  </w:num>
  <w:num w:numId="7">
    <w:abstractNumId w:val="0"/>
  </w:num>
  <w:num w:numId="8">
    <w:abstractNumId w:val="1"/>
  </w:num>
  <w:num w:numId="9">
    <w:abstractNumId w:val="8"/>
  </w:num>
  <w:num w:numId="10">
    <w:abstractNumId w:val="2"/>
  </w:num>
  <w:num w:numId="11">
    <w:abstractNumId w:val="12"/>
  </w:num>
  <w:num w:numId="12">
    <w:abstractNumId w:val="7"/>
  </w:num>
  <w:num w:numId="13">
    <w:abstractNumId w:val="10"/>
  </w:num>
  <w:num w:numId="14">
    <w:abstractNumId w:val="6"/>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C5"/>
    <w:rsid w:val="000029C0"/>
    <w:rsid w:val="00003799"/>
    <w:rsid w:val="00012376"/>
    <w:rsid w:val="00015516"/>
    <w:rsid w:val="00065893"/>
    <w:rsid w:val="00072EBE"/>
    <w:rsid w:val="000734B9"/>
    <w:rsid w:val="000751DB"/>
    <w:rsid w:val="0007578A"/>
    <w:rsid w:val="000A49D1"/>
    <w:rsid w:val="000B0AF6"/>
    <w:rsid w:val="000B376E"/>
    <w:rsid w:val="000C2A2C"/>
    <w:rsid w:val="000C7178"/>
    <w:rsid w:val="000E327F"/>
    <w:rsid w:val="00111567"/>
    <w:rsid w:val="00112ECE"/>
    <w:rsid w:val="00143314"/>
    <w:rsid w:val="001511E5"/>
    <w:rsid w:val="00154ADF"/>
    <w:rsid w:val="00155878"/>
    <w:rsid w:val="001806DB"/>
    <w:rsid w:val="00181422"/>
    <w:rsid w:val="001B2715"/>
    <w:rsid w:val="001B52D2"/>
    <w:rsid w:val="001C2968"/>
    <w:rsid w:val="001C721A"/>
    <w:rsid w:val="001D5E33"/>
    <w:rsid w:val="001E2E89"/>
    <w:rsid w:val="001E5279"/>
    <w:rsid w:val="0021109B"/>
    <w:rsid w:val="00215FEB"/>
    <w:rsid w:val="00222DA4"/>
    <w:rsid w:val="002340EB"/>
    <w:rsid w:val="00236392"/>
    <w:rsid w:val="002514A0"/>
    <w:rsid w:val="00252AA5"/>
    <w:rsid w:val="00253C4C"/>
    <w:rsid w:val="00254090"/>
    <w:rsid w:val="00265D5E"/>
    <w:rsid w:val="00277A6B"/>
    <w:rsid w:val="002819EF"/>
    <w:rsid w:val="00286B1E"/>
    <w:rsid w:val="002A2BF3"/>
    <w:rsid w:val="002A5274"/>
    <w:rsid w:val="002B0881"/>
    <w:rsid w:val="002B504D"/>
    <w:rsid w:val="002B7BC4"/>
    <w:rsid w:val="002C3E4C"/>
    <w:rsid w:val="002D1E42"/>
    <w:rsid w:val="002D5828"/>
    <w:rsid w:val="002F6566"/>
    <w:rsid w:val="00300718"/>
    <w:rsid w:val="00305352"/>
    <w:rsid w:val="00312D5C"/>
    <w:rsid w:val="00331CF8"/>
    <w:rsid w:val="00331EC8"/>
    <w:rsid w:val="003351A4"/>
    <w:rsid w:val="00342310"/>
    <w:rsid w:val="003475D0"/>
    <w:rsid w:val="0035087F"/>
    <w:rsid w:val="00354243"/>
    <w:rsid w:val="00372718"/>
    <w:rsid w:val="00380283"/>
    <w:rsid w:val="00380EF0"/>
    <w:rsid w:val="0039325F"/>
    <w:rsid w:val="003B1CEF"/>
    <w:rsid w:val="003C16BA"/>
    <w:rsid w:val="003C443F"/>
    <w:rsid w:val="003C72D9"/>
    <w:rsid w:val="003D17AC"/>
    <w:rsid w:val="003E0EB9"/>
    <w:rsid w:val="003F0191"/>
    <w:rsid w:val="003F0D9D"/>
    <w:rsid w:val="003F3103"/>
    <w:rsid w:val="00412E88"/>
    <w:rsid w:val="004276E5"/>
    <w:rsid w:val="00450CA5"/>
    <w:rsid w:val="00457C6E"/>
    <w:rsid w:val="00460540"/>
    <w:rsid w:val="004612AC"/>
    <w:rsid w:val="00467F5A"/>
    <w:rsid w:val="00473987"/>
    <w:rsid w:val="004846BD"/>
    <w:rsid w:val="00487B49"/>
    <w:rsid w:val="004A085B"/>
    <w:rsid w:val="004A55D5"/>
    <w:rsid w:val="004C1822"/>
    <w:rsid w:val="004C4308"/>
    <w:rsid w:val="004F179B"/>
    <w:rsid w:val="004F1900"/>
    <w:rsid w:val="00507594"/>
    <w:rsid w:val="005164D7"/>
    <w:rsid w:val="005560EB"/>
    <w:rsid w:val="00556BE8"/>
    <w:rsid w:val="00561231"/>
    <w:rsid w:val="005630EA"/>
    <w:rsid w:val="00565584"/>
    <w:rsid w:val="00565A9C"/>
    <w:rsid w:val="0057360B"/>
    <w:rsid w:val="00576C2F"/>
    <w:rsid w:val="00580B4F"/>
    <w:rsid w:val="00581F0C"/>
    <w:rsid w:val="005847FB"/>
    <w:rsid w:val="005850FB"/>
    <w:rsid w:val="005A3E83"/>
    <w:rsid w:val="005B3693"/>
    <w:rsid w:val="005B5B61"/>
    <w:rsid w:val="005B782C"/>
    <w:rsid w:val="005C5539"/>
    <w:rsid w:val="005C677B"/>
    <w:rsid w:val="005E2C47"/>
    <w:rsid w:val="005E50F1"/>
    <w:rsid w:val="005F3826"/>
    <w:rsid w:val="00613DAF"/>
    <w:rsid w:val="00644AD9"/>
    <w:rsid w:val="00675893"/>
    <w:rsid w:val="00677E56"/>
    <w:rsid w:val="006823DE"/>
    <w:rsid w:val="006876BD"/>
    <w:rsid w:val="00696C01"/>
    <w:rsid w:val="006A1C0B"/>
    <w:rsid w:val="006A22B6"/>
    <w:rsid w:val="006B4661"/>
    <w:rsid w:val="006D2E59"/>
    <w:rsid w:val="006D7954"/>
    <w:rsid w:val="006E6414"/>
    <w:rsid w:val="006F3324"/>
    <w:rsid w:val="006F4828"/>
    <w:rsid w:val="006F68D7"/>
    <w:rsid w:val="006F7010"/>
    <w:rsid w:val="00705BCB"/>
    <w:rsid w:val="0073072B"/>
    <w:rsid w:val="0074395E"/>
    <w:rsid w:val="00744E57"/>
    <w:rsid w:val="00756D6C"/>
    <w:rsid w:val="007576C6"/>
    <w:rsid w:val="00757F79"/>
    <w:rsid w:val="00760DCD"/>
    <w:rsid w:val="00762FA2"/>
    <w:rsid w:val="007644A2"/>
    <w:rsid w:val="00764FB9"/>
    <w:rsid w:val="00774A8C"/>
    <w:rsid w:val="00775E9A"/>
    <w:rsid w:val="00781248"/>
    <w:rsid w:val="00787C28"/>
    <w:rsid w:val="007912AB"/>
    <w:rsid w:val="00795641"/>
    <w:rsid w:val="007973CB"/>
    <w:rsid w:val="007A1DBF"/>
    <w:rsid w:val="007C1875"/>
    <w:rsid w:val="007E43F3"/>
    <w:rsid w:val="007F32F5"/>
    <w:rsid w:val="007F7F61"/>
    <w:rsid w:val="008331B3"/>
    <w:rsid w:val="0083427F"/>
    <w:rsid w:val="00840F1D"/>
    <w:rsid w:val="0084759F"/>
    <w:rsid w:val="0085106E"/>
    <w:rsid w:val="00872B40"/>
    <w:rsid w:val="00876E58"/>
    <w:rsid w:val="008957DF"/>
    <w:rsid w:val="008A70E4"/>
    <w:rsid w:val="008B4C0A"/>
    <w:rsid w:val="008C05DD"/>
    <w:rsid w:val="008D2C78"/>
    <w:rsid w:val="008D3CAC"/>
    <w:rsid w:val="008D74DD"/>
    <w:rsid w:val="008E1689"/>
    <w:rsid w:val="008E49F3"/>
    <w:rsid w:val="008F1442"/>
    <w:rsid w:val="00920F0C"/>
    <w:rsid w:val="0092632C"/>
    <w:rsid w:val="00933D20"/>
    <w:rsid w:val="009349E4"/>
    <w:rsid w:val="00940B34"/>
    <w:rsid w:val="0094132C"/>
    <w:rsid w:val="00945C30"/>
    <w:rsid w:val="00952230"/>
    <w:rsid w:val="009631AB"/>
    <w:rsid w:val="009705C6"/>
    <w:rsid w:val="009710D9"/>
    <w:rsid w:val="00980A57"/>
    <w:rsid w:val="0098410D"/>
    <w:rsid w:val="009851B1"/>
    <w:rsid w:val="00992933"/>
    <w:rsid w:val="00995BC4"/>
    <w:rsid w:val="009A0CE7"/>
    <w:rsid w:val="009A71EF"/>
    <w:rsid w:val="009E087D"/>
    <w:rsid w:val="009E1901"/>
    <w:rsid w:val="009E41D9"/>
    <w:rsid w:val="009F3A73"/>
    <w:rsid w:val="009F424D"/>
    <w:rsid w:val="00A01F71"/>
    <w:rsid w:val="00A07414"/>
    <w:rsid w:val="00A26464"/>
    <w:rsid w:val="00A32E3D"/>
    <w:rsid w:val="00A40A83"/>
    <w:rsid w:val="00A41227"/>
    <w:rsid w:val="00A435FE"/>
    <w:rsid w:val="00A4778D"/>
    <w:rsid w:val="00A605A9"/>
    <w:rsid w:val="00A61682"/>
    <w:rsid w:val="00A62C8C"/>
    <w:rsid w:val="00A72949"/>
    <w:rsid w:val="00A906AB"/>
    <w:rsid w:val="00A90B9A"/>
    <w:rsid w:val="00AB50DF"/>
    <w:rsid w:val="00AC270B"/>
    <w:rsid w:val="00AC60FD"/>
    <w:rsid w:val="00AD715E"/>
    <w:rsid w:val="00B06E98"/>
    <w:rsid w:val="00B16386"/>
    <w:rsid w:val="00B22384"/>
    <w:rsid w:val="00B228C2"/>
    <w:rsid w:val="00B259D5"/>
    <w:rsid w:val="00B31AB1"/>
    <w:rsid w:val="00B35E1F"/>
    <w:rsid w:val="00B577C1"/>
    <w:rsid w:val="00B601CB"/>
    <w:rsid w:val="00B64AF7"/>
    <w:rsid w:val="00B72EE2"/>
    <w:rsid w:val="00B802FA"/>
    <w:rsid w:val="00B81CDC"/>
    <w:rsid w:val="00BA5B3C"/>
    <w:rsid w:val="00BB02E4"/>
    <w:rsid w:val="00BB3767"/>
    <w:rsid w:val="00BC3D18"/>
    <w:rsid w:val="00BC5130"/>
    <w:rsid w:val="00BE1AF9"/>
    <w:rsid w:val="00BE55CC"/>
    <w:rsid w:val="00BF68F1"/>
    <w:rsid w:val="00C063B7"/>
    <w:rsid w:val="00C23408"/>
    <w:rsid w:val="00C26148"/>
    <w:rsid w:val="00C26BFE"/>
    <w:rsid w:val="00C316EB"/>
    <w:rsid w:val="00C540C5"/>
    <w:rsid w:val="00C667B2"/>
    <w:rsid w:val="00C67C8F"/>
    <w:rsid w:val="00C75DD7"/>
    <w:rsid w:val="00C84728"/>
    <w:rsid w:val="00C910FF"/>
    <w:rsid w:val="00C91F7B"/>
    <w:rsid w:val="00CA09B5"/>
    <w:rsid w:val="00CB012E"/>
    <w:rsid w:val="00CB0B10"/>
    <w:rsid w:val="00CB6880"/>
    <w:rsid w:val="00CC5A7B"/>
    <w:rsid w:val="00CC617D"/>
    <w:rsid w:val="00CD3230"/>
    <w:rsid w:val="00CF3FA5"/>
    <w:rsid w:val="00D0002E"/>
    <w:rsid w:val="00D07901"/>
    <w:rsid w:val="00D124EF"/>
    <w:rsid w:val="00D20027"/>
    <w:rsid w:val="00D36701"/>
    <w:rsid w:val="00D41440"/>
    <w:rsid w:val="00D45940"/>
    <w:rsid w:val="00D462F0"/>
    <w:rsid w:val="00D500A9"/>
    <w:rsid w:val="00D60EC9"/>
    <w:rsid w:val="00D65514"/>
    <w:rsid w:val="00D656AD"/>
    <w:rsid w:val="00D70067"/>
    <w:rsid w:val="00D71D30"/>
    <w:rsid w:val="00D75DF6"/>
    <w:rsid w:val="00D93EED"/>
    <w:rsid w:val="00D94250"/>
    <w:rsid w:val="00D973F1"/>
    <w:rsid w:val="00DA0451"/>
    <w:rsid w:val="00DA1FE5"/>
    <w:rsid w:val="00DA2BB0"/>
    <w:rsid w:val="00DA75F5"/>
    <w:rsid w:val="00DB40BC"/>
    <w:rsid w:val="00DC37AC"/>
    <w:rsid w:val="00DE1210"/>
    <w:rsid w:val="00DE1F46"/>
    <w:rsid w:val="00E057DF"/>
    <w:rsid w:val="00E11D82"/>
    <w:rsid w:val="00E26F41"/>
    <w:rsid w:val="00E317C9"/>
    <w:rsid w:val="00E63616"/>
    <w:rsid w:val="00E64628"/>
    <w:rsid w:val="00E64A93"/>
    <w:rsid w:val="00E66C0F"/>
    <w:rsid w:val="00E779CC"/>
    <w:rsid w:val="00E842A0"/>
    <w:rsid w:val="00E90481"/>
    <w:rsid w:val="00E90B12"/>
    <w:rsid w:val="00E974C5"/>
    <w:rsid w:val="00EA1E0C"/>
    <w:rsid w:val="00EA2E1D"/>
    <w:rsid w:val="00EA4F45"/>
    <w:rsid w:val="00EB024F"/>
    <w:rsid w:val="00EB2DE0"/>
    <w:rsid w:val="00ED72C3"/>
    <w:rsid w:val="00EF2369"/>
    <w:rsid w:val="00F000DA"/>
    <w:rsid w:val="00F04C20"/>
    <w:rsid w:val="00F060ED"/>
    <w:rsid w:val="00F110AB"/>
    <w:rsid w:val="00F137C8"/>
    <w:rsid w:val="00F251CC"/>
    <w:rsid w:val="00F27727"/>
    <w:rsid w:val="00F47990"/>
    <w:rsid w:val="00F66731"/>
    <w:rsid w:val="00F752BE"/>
    <w:rsid w:val="00F75468"/>
    <w:rsid w:val="00F7575E"/>
    <w:rsid w:val="00F9112A"/>
    <w:rsid w:val="00F93C8E"/>
    <w:rsid w:val="00F940B3"/>
    <w:rsid w:val="00FA565A"/>
    <w:rsid w:val="00FB7A58"/>
    <w:rsid w:val="00F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6560"/>
  <w15:chartTrackingRefBased/>
  <w15:docId w15:val="{C94C874F-5DF3-4E4F-B5B1-7E5C15F2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87F"/>
    <w:pPr>
      <w:spacing w:before="120" w:after="0" w:line="340" w:lineRule="exact"/>
      <w:ind w:firstLine="567"/>
      <w:jc w:val="both"/>
    </w:pPr>
    <w:rPr>
      <w:rFonts w:eastAsia="Calibri" w:cs="Arial"/>
      <w:szCs w:val="20"/>
      <w:lang w:val="vi-VN" w:eastAsia="vi-VN"/>
    </w:rPr>
  </w:style>
  <w:style w:type="paragraph" w:styleId="Heading1">
    <w:name w:val="heading 1"/>
    <w:basedOn w:val="Normal"/>
    <w:next w:val="Normal"/>
    <w:link w:val="Heading1Char"/>
    <w:uiPriority w:val="9"/>
    <w:qFormat/>
    <w:rsid w:val="009E087D"/>
    <w:pPr>
      <w:keepNext/>
      <w:keepLines/>
      <w:spacing w:before="240"/>
      <w:outlineLvl w:val="0"/>
    </w:pPr>
    <w:rPr>
      <w:rFonts w:eastAsiaTheme="majorEastAsia" w:cstheme="majorBidi"/>
      <w:color w:val="000000" w:themeColor="text1"/>
      <w:szCs w:val="32"/>
    </w:rPr>
  </w:style>
  <w:style w:type="paragraph" w:styleId="Heading2">
    <w:name w:val="heading 2"/>
    <w:basedOn w:val="Normal"/>
    <w:next w:val="Normal"/>
    <w:link w:val="Heading2Char"/>
    <w:autoRedefine/>
    <w:uiPriority w:val="8"/>
    <w:qFormat/>
    <w:rsid w:val="002819EF"/>
    <w:pPr>
      <w:numPr>
        <w:numId w:val="5"/>
      </w:numPr>
      <w:outlineLvl w:val="1"/>
    </w:pPr>
    <w:rPr>
      <w:rFonts w:cs="Times New Roman"/>
      <w:b/>
      <w:szCs w:val="28"/>
    </w:rPr>
  </w:style>
  <w:style w:type="paragraph" w:styleId="Heading3">
    <w:name w:val="heading 3"/>
    <w:basedOn w:val="Normal"/>
    <w:next w:val="Normal"/>
    <w:link w:val="Heading3Char"/>
    <w:uiPriority w:val="8"/>
    <w:qFormat/>
    <w:rsid w:val="009E087D"/>
    <w:pPr>
      <w:numPr>
        <w:ilvl w:val="2"/>
        <w:numId w:val="4"/>
      </w:numPr>
      <w:outlineLvl w:val="2"/>
    </w:pPr>
    <w:rPr>
      <w:rFonts w:cs="Times New Roman"/>
      <w:color w:val="000000" w:themeColor="text1"/>
      <w:szCs w:val="28"/>
    </w:rPr>
  </w:style>
  <w:style w:type="paragraph" w:styleId="Heading4">
    <w:name w:val="heading 4"/>
    <w:basedOn w:val="Normal"/>
    <w:next w:val="Normal"/>
    <w:link w:val="Heading4Char"/>
    <w:uiPriority w:val="9"/>
    <w:semiHidden/>
    <w:unhideWhenUsed/>
    <w:qFormat/>
    <w:rsid w:val="00F752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8"/>
    <w:rsid w:val="009E087D"/>
    <w:rPr>
      <w:rFonts w:cs="Times New Roman"/>
      <w:color w:val="000000" w:themeColor="text1"/>
      <w:sz w:val="28"/>
      <w:szCs w:val="28"/>
    </w:rPr>
  </w:style>
  <w:style w:type="character" w:customStyle="1" w:styleId="Heading2Char">
    <w:name w:val="Heading 2 Char"/>
    <w:basedOn w:val="DefaultParagraphFont"/>
    <w:link w:val="Heading2"/>
    <w:uiPriority w:val="8"/>
    <w:rsid w:val="002819EF"/>
    <w:rPr>
      <w:rFonts w:cs="Times New Roman"/>
      <w:b/>
      <w:sz w:val="28"/>
      <w:szCs w:val="28"/>
    </w:rPr>
  </w:style>
  <w:style w:type="character" w:customStyle="1" w:styleId="Heading1Char">
    <w:name w:val="Heading 1 Char"/>
    <w:basedOn w:val="DefaultParagraphFont"/>
    <w:link w:val="Heading1"/>
    <w:uiPriority w:val="9"/>
    <w:rsid w:val="009E087D"/>
    <w:rPr>
      <w:rFonts w:eastAsiaTheme="majorEastAsia" w:cstheme="majorBidi"/>
      <w:color w:val="000000" w:themeColor="text1"/>
      <w:sz w:val="28"/>
      <w:szCs w:val="32"/>
    </w:rPr>
  </w:style>
  <w:style w:type="paragraph" w:styleId="TOC3">
    <w:name w:val="toc 3"/>
    <w:basedOn w:val="Normal"/>
    <w:next w:val="Normal"/>
    <w:autoRedefine/>
    <w:uiPriority w:val="39"/>
    <w:qFormat/>
    <w:rsid w:val="00F27727"/>
    <w:pPr>
      <w:widowControl w:val="0"/>
      <w:tabs>
        <w:tab w:val="left" w:pos="851"/>
        <w:tab w:val="left" w:pos="993"/>
        <w:tab w:val="left" w:pos="1134"/>
        <w:tab w:val="right" w:leader="dot" w:pos="9072"/>
      </w:tabs>
      <w:adjustRightInd w:val="0"/>
      <w:ind w:firstLine="454"/>
      <w:textAlignment w:val="baseline"/>
    </w:pPr>
    <w:rPr>
      <w:rFonts w:eastAsia="Batang" w:cs="Times New Roman"/>
      <w:iCs/>
      <w:noProof/>
      <w:sz w:val="22"/>
      <w:szCs w:val="28"/>
      <w:lang w:eastAsia="ko-KR"/>
    </w:rPr>
  </w:style>
  <w:style w:type="paragraph" w:styleId="NormalWeb">
    <w:name w:val="Normal (Web)"/>
    <w:basedOn w:val="Normal"/>
    <w:uiPriority w:val="99"/>
    <w:semiHidden/>
    <w:unhideWhenUsed/>
    <w:rsid w:val="00D462F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462F0"/>
    <w:pPr>
      <w:ind w:left="720"/>
      <w:contextualSpacing/>
    </w:pPr>
  </w:style>
  <w:style w:type="character" w:customStyle="1" w:styleId="Heading4Char">
    <w:name w:val="Heading 4 Char"/>
    <w:basedOn w:val="DefaultParagraphFont"/>
    <w:link w:val="Heading4"/>
    <w:uiPriority w:val="9"/>
    <w:semiHidden/>
    <w:rsid w:val="00F752BE"/>
    <w:rPr>
      <w:rFonts w:asciiTheme="majorHAnsi" w:eastAsiaTheme="majorEastAsia" w:hAnsiTheme="majorHAnsi" w:cstheme="majorBidi"/>
      <w:i/>
      <w:iCs/>
      <w:color w:val="2F5496" w:themeColor="accent1" w:themeShade="BF"/>
      <w:sz w:val="20"/>
      <w:szCs w:val="20"/>
      <w:lang w:val="vi-VN" w:eastAsia="vi-VN"/>
    </w:rPr>
  </w:style>
  <w:style w:type="character" w:styleId="CommentReference">
    <w:name w:val="annotation reference"/>
    <w:rsid w:val="00775E9A"/>
    <w:rPr>
      <w:sz w:val="16"/>
      <w:szCs w:val="16"/>
    </w:rPr>
  </w:style>
  <w:style w:type="paragraph" w:styleId="CommentText">
    <w:name w:val="annotation text"/>
    <w:basedOn w:val="Normal"/>
    <w:link w:val="CommentTextChar"/>
    <w:rsid w:val="00775E9A"/>
    <w:pPr>
      <w:widowControl w:val="0"/>
      <w:adjustRightInd w:val="0"/>
      <w:spacing w:line="360" w:lineRule="atLeast"/>
      <w:textAlignment w:val="baseline"/>
    </w:pPr>
    <w:rPr>
      <w:rFonts w:eastAsia="Batang" w:cs="Times New Roman"/>
      <w:lang w:val="x-none" w:eastAsia="ko-KR"/>
    </w:rPr>
  </w:style>
  <w:style w:type="character" w:customStyle="1" w:styleId="CommentTextChar">
    <w:name w:val="Comment Text Char"/>
    <w:basedOn w:val="DefaultParagraphFont"/>
    <w:link w:val="CommentText"/>
    <w:rsid w:val="00775E9A"/>
    <w:rPr>
      <w:rFonts w:eastAsia="Batang" w:cs="Times New Roman"/>
      <w:sz w:val="20"/>
      <w:szCs w:val="20"/>
      <w:lang w:val="x-none" w:eastAsia="ko-KR"/>
    </w:rPr>
  </w:style>
  <w:style w:type="table" w:styleId="TableGrid">
    <w:name w:val="Table Grid"/>
    <w:basedOn w:val="TableNormal"/>
    <w:uiPriority w:val="39"/>
    <w:rsid w:val="007F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aliases w:val="Body Text1"/>
    <w:basedOn w:val="Normal"/>
    <w:autoRedefine/>
    <w:unhideWhenUsed/>
    <w:qFormat/>
    <w:rsid w:val="00F75468"/>
    <w:pPr>
      <w:spacing w:line="240" w:lineRule="auto"/>
    </w:pPr>
    <w:rPr>
      <w:rFonts w:eastAsia="MS Mincho" w:cs="Times New Roman"/>
      <w:b/>
      <w:bCs/>
      <w:sz w:val="27"/>
      <w:szCs w:val="27"/>
      <w:shd w:val="clear" w:color="auto" w:fill="FFFFFF"/>
      <w:lang w:val="en-US" w:eastAsia="en-US"/>
    </w:rPr>
  </w:style>
  <w:style w:type="paragraph" w:styleId="EndnoteText">
    <w:name w:val="endnote text"/>
    <w:basedOn w:val="Normal"/>
    <w:link w:val="EndnoteTextChar"/>
    <w:uiPriority w:val="99"/>
    <w:semiHidden/>
    <w:unhideWhenUsed/>
    <w:rsid w:val="00556BE8"/>
    <w:pPr>
      <w:spacing w:before="0" w:line="240" w:lineRule="auto"/>
    </w:pPr>
    <w:rPr>
      <w:sz w:val="20"/>
    </w:rPr>
  </w:style>
  <w:style w:type="character" w:customStyle="1" w:styleId="EndnoteTextChar">
    <w:name w:val="Endnote Text Char"/>
    <w:basedOn w:val="DefaultParagraphFont"/>
    <w:link w:val="EndnoteText"/>
    <w:uiPriority w:val="99"/>
    <w:semiHidden/>
    <w:rsid w:val="00556BE8"/>
    <w:rPr>
      <w:rFonts w:eastAsia="Calibri" w:cs="Arial"/>
      <w:sz w:val="20"/>
      <w:szCs w:val="20"/>
      <w:lang w:val="vi-VN" w:eastAsia="vi-VN"/>
    </w:rPr>
  </w:style>
  <w:style w:type="character" w:styleId="EndnoteReference">
    <w:name w:val="endnote reference"/>
    <w:basedOn w:val="DefaultParagraphFont"/>
    <w:uiPriority w:val="99"/>
    <w:semiHidden/>
    <w:unhideWhenUsed/>
    <w:rsid w:val="00556BE8"/>
    <w:rPr>
      <w:vertAlign w:val="superscript"/>
    </w:rPr>
  </w:style>
  <w:style w:type="paragraph" w:styleId="Header">
    <w:name w:val="header"/>
    <w:basedOn w:val="Normal"/>
    <w:link w:val="HeaderChar"/>
    <w:uiPriority w:val="99"/>
    <w:unhideWhenUsed/>
    <w:rsid w:val="005B782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782C"/>
    <w:rPr>
      <w:rFonts w:eastAsia="Calibri" w:cs="Arial"/>
      <w:szCs w:val="20"/>
      <w:lang w:val="vi-VN" w:eastAsia="vi-VN"/>
    </w:rPr>
  </w:style>
  <w:style w:type="paragraph" w:styleId="Footer">
    <w:name w:val="footer"/>
    <w:basedOn w:val="Normal"/>
    <w:link w:val="FooterChar"/>
    <w:uiPriority w:val="99"/>
    <w:unhideWhenUsed/>
    <w:rsid w:val="005B782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B782C"/>
    <w:rPr>
      <w:rFonts w:eastAsia="Calibri" w:cs="Arial"/>
      <w:szCs w:val="20"/>
      <w:lang w:val="vi-VN" w:eastAsia="vi-VN"/>
    </w:rPr>
  </w:style>
  <w:style w:type="paragraph" w:customStyle="1" w:styleId="doan">
    <w:name w:val="doan"/>
    <w:basedOn w:val="Normal"/>
    <w:uiPriority w:val="99"/>
    <w:rsid w:val="00450CA5"/>
    <w:pPr>
      <w:widowControl w:val="0"/>
      <w:spacing w:line="240" w:lineRule="auto"/>
      <w:ind w:firstLine="720"/>
    </w:pPr>
    <w:rPr>
      <w:rFonts w:eastAsia="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BCA58-C565-42ED-948F-679503673C42}">
  <ds:schemaRefs>
    <ds:schemaRef ds:uri="http://schemas.openxmlformats.org/officeDocument/2006/bibliography"/>
  </ds:schemaRefs>
</ds:datastoreItem>
</file>

<file path=customXml/itemProps2.xml><?xml version="1.0" encoding="utf-8"?>
<ds:datastoreItem xmlns:ds="http://schemas.openxmlformats.org/officeDocument/2006/customXml" ds:itemID="{2BA32BCC-B080-4CFE-8F79-65C8060A4446}"/>
</file>

<file path=customXml/itemProps3.xml><?xml version="1.0" encoding="utf-8"?>
<ds:datastoreItem xmlns:ds="http://schemas.openxmlformats.org/officeDocument/2006/customXml" ds:itemID="{DDA11B15-2865-4C16-94B9-7347D3B6BFBD}"/>
</file>

<file path=customXml/itemProps4.xml><?xml version="1.0" encoding="utf-8"?>
<ds:datastoreItem xmlns:ds="http://schemas.openxmlformats.org/officeDocument/2006/customXml" ds:itemID="{19E7AF87-4971-40C0-9708-01B45F850E08}"/>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Mạnh Tiến</dc:creator>
  <cp:keywords/>
  <dc:description/>
  <cp:lastModifiedBy>Admin</cp:lastModifiedBy>
  <cp:revision>2</cp:revision>
  <cp:lastPrinted>2024-07-23T09:54:00Z</cp:lastPrinted>
  <dcterms:created xsi:type="dcterms:W3CDTF">2024-08-21T07:27:00Z</dcterms:created>
  <dcterms:modified xsi:type="dcterms:W3CDTF">2024-08-21T07:27:00Z</dcterms:modified>
</cp:coreProperties>
</file>